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DD5A3" w14:textId="57393443" w:rsidR="006442E8" w:rsidRDefault="000F2ECC" w:rsidP="00212556">
      <w:pPr>
        <w:pStyle w:val="Heading1"/>
      </w:pPr>
      <w:r>
        <w:t>NMJL Transition Lab</w:t>
      </w:r>
      <w:r w:rsidR="00212556">
        <w:t xml:space="preserve"> </w:t>
      </w:r>
    </w:p>
    <w:p w14:paraId="60F4C43B" w14:textId="77777777" w:rsidR="00212556" w:rsidRPr="006442E8" w:rsidRDefault="00212556" w:rsidP="00212556">
      <w:pPr>
        <w:pStyle w:val="Heading2"/>
      </w:pPr>
      <w:r>
        <w:t xml:space="preserve">A </w:t>
      </w:r>
      <w:r w:rsidRPr="00F923BE">
        <w:t xml:space="preserve">Framework for Interpretation, Timing, and Choice </w:t>
      </w:r>
    </w:p>
    <w:tbl>
      <w:tblPr>
        <w:tblStyle w:val="TableGrid"/>
        <w:tblW w:w="0" w:type="auto"/>
        <w:shd w:val="clear" w:color="auto" w:fill="FFFFCC"/>
        <w:tblLook w:val="04A0" w:firstRow="1" w:lastRow="0" w:firstColumn="1" w:lastColumn="0" w:noHBand="0" w:noVBand="1"/>
      </w:tblPr>
      <w:tblGrid>
        <w:gridCol w:w="9350"/>
      </w:tblGrid>
      <w:tr w:rsidR="00212556" w14:paraId="076A2544" w14:textId="77777777" w:rsidTr="00C05F7C">
        <w:tc>
          <w:tcPr>
            <w:tcW w:w="9350" w:type="dxa"/>
            <w:shd w:val="clear" w:color="auto" w:fill="FFFFCC"/>
          </w:tcPr>
          <w:p w14:paraId="046FDC1E" w14:textId="77777777" w:rsidR="00212556" w:rsidRPr="001E4FDE" w:rsidRDefault="00212556" w:rsidP="00C05F7C">
            <w:pPr>
              <w:rPr>
                <w:b/>
                <w:bCs/>
                <w:sz w:val="20"/>
                <w:szCs w:val="20"/>
              </w:rPr>
            </w:pPr>
            <w:r w:rsidRPr="001E4FDE">
              <w:rPr>
                <w:b/>
                <w:bCs/>
                <w:sz w:val="20"/>
                <w:szCs w:val="20"/>
              </w:rPr>
              <w:t>How to Use This Worksheet</w:t>
            </w:r>
          </w:p>
          <w:p w14:paraId="525C1336" w14:textId="77777777" w:rsidR="00212556" w:rsidRPr="001E4FDE" w:rsidRDefault="00212556" w:rsidP="00C05F7C">
            <w:pPr>
              <w:rPr>
                <w:sz w:val="20"/>
                <w:szCs w:val="20"/>
              </w:rPr>
            </w:pPr>
            <w:r w:rsidRPr="001E4FDE">
              <w:rPr>
                <w:sz w:val="20"/>
                <w:szCs w:val="20"/>
              </w:rPr>
              <w:t>This worksheet is designed for digital use. You can type your responses directly into the spaces provided as you move through the session.</w:t>
            </w:r>
            <w:r>
              <w:rPr>
                <w:sz w:val="20"/>
                <w:szCs w:val="20"/>
              </w:rPr>
              <w:t xml:space="preserve"> </w:t>
            </w:r>
            <w:r w:rsidRPr="001E4FDE">
              <w:rPr>
                <w:sz w:val="20"/>
                <w:szCs w:val="20"/>
              </w:rPr>
              <w:t>If you prefer to use a printed version, simply write your responses by hand in the spaces provided.</w:t>
            </w:r>
          </w:p>
          <w:p w14:paraId="3159CDD1" w14:textId="77777777" w:rsidR="00212556" w:rsidRPr="001E4FDE" w:rsidRDefault="00212556" w:rsidP="00C05F7C">
            <w:pPr>
              <w:rPr>
                <w:sz w:val="20"/>
                <w:szCs w:val="20"/>
              </w:rPr>
            </w:pPr>
          </w:p>
          <w:p w14:paraId="5D39A48A" w14:textId="77777777" w:rsidR="00212556" w:rsidRPr="001E4FDE" w:rsidRDefault="00212556" w:rsidP="00C05F7C">
            <w:pPr>
              <w:rPr>
                <w:sz w:val="20"/>
                <w:szCs w:val="20"/>
              </w:rPr>
            </w:pPr>
            <w:r w:rsidRPr="001E4FDE">
              <w:rPr>
                <w:sz w:val="20"/>
                <w:szCs w:val="20"/>
              </w:rPr>
              <w:t>Take your time</w:t>
            </w:r>
            <w:r>
              <w:rPr>
                <w:sz w:val="20"/>
                <w:szCs w:val="20"/>
              </w:rPr>
              <w:t xml:space="preserve"> with the process</w:t>
            </w:r>
            <w:r w:rsidRPr="001E4FDE">
              <w:rPr>
                <w:sz w:val="20"/>
                <w:szCs w:val="20"/>
              </w:rPr>
              <w:t xml:space="preserve">; there’s no need to rush. The goal is to reflect on your thinking </w:t>
            </w:r>
            <w:r>
              <w:rPr>
                <w:sz w:val="20"/>
                <w:szCs w:val="20"/>
              </w:rPr>
              <w:t>and notice changes in your confidence and results.</w:t>
            </w:r>
          </w:p>
        </w:tc>
      </w:tr>
    </w:tbl>
    <w:p w14:paraId="0E246119" w14:textId="77777777" w:rsidR="00212556" w:rsidRPr="001E0803" w:rsidRDefault="00212556" w:rsidP="00212556"/>
    <w:p w14:paraId="4D9CFA40" w14:textId="12C8D765" w:rsidR="00BA5191" w:rsidRDefault="000F2ECC" w:rsidP="000F2ECC">
      <w:r w:rsidRPr="00222677">
        <w:t xml:space="preserve">As </w:t>
      </w:r>
      <w:r>
        <w:t>you</w:t>
      </w:r>
      <w:r w:rsidRPr="00222677">
        <w:t xml:space="preserve"> begin working with the new NMJL card, it can take time for the patterns and possibilities to become clear. </w:t>
      </w:r>
      <w:r w:rsidRPr="00222677">
        <w:rPr>
          <w:b/>
          <w:bCs/>
        </w:rPr>
        <w:t>Transition Lab</w:t>
      </w:r>
      <w:r w:rsidRPr="00222677">
        <w:t xml:space="preserve"> helps </w:t>
      </w:r>
      <w:r>
        <w:t>you</w:t>
      </w:r>
      <w:r w:rsidRPr="00222677">
        <w:t xml:space="preserve"> make sense of the card by focusing on interpretation, timing, and thoughtful decision-making. Instead of rushing to lock into a hand, </w:t>
      </w:r>
      <w:r>
        <w:t>you</w:t>
      </w:r>
      <w:r w:rsidRPr="00222677">
        <w:t xml:space="preserve"> learn </w:t>
      </w:r>
      <w:r>
        <w:t xml:space="preserve">to recognize patterns, preserve options, and develop direction as a hand unfolds—shortening the learning curve and making </w:t>
      </w:r>
      <w:r w:rsidRPr="00222677">
        <w:t xml:space="preserve">the game more </w:t>
      </w:r>
      <w:r>
        <w:t>inviting</w:t>
      </w:r>
      <w:r w:rsidRPr="00222677">
        <w:t>.</w:t>
      </w:r>
    </w:p>
    <w:p w14:paraId="04F86593" w14:textId="2B7EC3E5" w:rsidR="006442E8" w:rsidRPr="006442E8" w:rsidRDefault="00327DD6" w:rsidP="006442E8">
      <w:r w:rsidRPr="00E6583E">
        <w:t xml:space="preserve">As </w:t>
      </w:r>
      <w:r>
        <w:t>you</w:t>
      </w:r>
      <w:r w:rsidRPr="00E6583E">
        <w:t xml:space="preserve"> become more familiar with the NMJL card, the next step is learning how to interpret it more thoughtfully. This session focuses on recognizing patterns, understanding when timing matters, and choosing direction with greater clarity as a hand develops. The result is a more confident and strategic approach to the game.</w:t>
      </w:r>
    </w:p>
    <w:p w14:paraId="3B3F40F1" w14:textId="77777777" w:rsidR="001D5F74" w:rsidRPr="005A125F" w:rsidRDefault="001D5F74" w:rsidP="001D5F74">
      <w:pPr>
        <w:pStyle w:val="Heading2"/>
      </w:pPr>
      <w:r>
        <w:t xml:space="preserve">Section 1 </w:t>
      </w:r>
      <w:r w:rsidRPr="005A125F">
        <w:t>Tempo — Aligning with the Flow of the Game</w:t>
      </w:r>
    </w:p>
    <w:p w14:paraId="04AB299B" w14:textId="77777777" w:rsidR="001D5F74" w:rsidRDefault="001D5F74" w:rsidP="001D5F74">
      <w:r w:rsidRPr="00B9405E">
        <w:t>Every game has a natural rhythm, but strong players don’t let their opponents’ pace dictate their play. Their pace is determined by the strength of their hand—moving forward with strength, holding back for growth, or waiting for momentum.</w:t>
      </w:r>
    </w:p>
    <w:p w14:paraId="3567E0CC" w14:textId="77777777" w:rsidR="001D5F74" w:rsidRPr="005E1089" w:rsidRDefault="001D5F74" w:rsidP="001D5F74">
      <w:pPr>
        <w:rPr>
          <w:b/>
          <w:bCs/>
        </w:rPr>
      </w:pPr>
      <w:r w:rsidRPr="005E1089">
        <w:rPr>
          <w:b/>
          <w:bCs/>
        </w:rPr>
        <w:t xml:space="preserve">What to Practice </w:t>
      </w:r>
    </w:p>
    <w:p w14:paraId="6D27C281" w14:textId="77777777" w:rsidR="001D5F74" w:rsidRDefault="001D5F74" w:rsidP="001D5F74">
      <w:pPr>
        <w:pStyle w:val="ListParagraph"/>
        <w:numPr>
          <w:ilvl w:val="0"/>
          <w:numId w:val="4"/>
        </w:numPr>
      </w:pPr>
      <w:r w:rsidRPr="005E1089">
        <w:t>Notice how quickly your hand is developing</w:t>
      </w:r>
    </w:p>
    <w:p w14:paraId="295DCB3F" w14:textId="77777777" w:rsidR="001D5F74" w:rsidRDefault="001D5F74" w:rsidP="001D5F74">
      <w:pPr>
        <w:pStyle w:val="ListParagraph"/>
        <w:numPr>
          <w:ilvl w:val="0"/>
          <w:numId w:val="4"/>
        </w:numPr>
      </w:pPr>
      <w:r w:rsidRPr="005E1089">
        <w:t>Recognize when your hand is gaining—or losing—momentum</w:t>
      </w:r>
    </w:p>
    <w:p w14:paraId="0E4AF772" w14:textId="77777777" w:rsidR="001D5F74" w:rsidRDefault="001D5F74" w:rsidP="001D5F74">
      <w:pPr>
        <w:pStyle w:val="ListParagraph"/>
        <w:numPr>
          <w:ilvl w:val="0"/>
          <w:numId w:val="4"/>
        </w:numPr>
      </w:pPr>
      <w:r w:rsidRPr="005E1089">
        <w:t>Let the strength of your hand determine when to move forward, hold, or wait</w:t>
      </w:r>
    </w:p>
    <w:p w14:paraId="6D0395CC" w14:textId="77777777" w:rsidR="001D5F74" w:rsidRPr="005A125F" w:rsidRDefault="001D5F74" w:rsidP="001D5F74">
      <w:pPr>
        <w:rPr>
          <w:b/>
          <w:bCs/>
        </w:rPr>
      </w:pPr>
      <w:r>
        <w:rPr>
          <w:b/>
          <w:bCs/>
        </w:rPr>
        <w:t>Know Your Tendencies</w:t>
      </w:r>
    </w:p>
    <w:p w14:paraId="3D969497" w14:textId="77777777" w:rsidR="001D5F74" w:rsidRPr="00C67E52" w:rsidRDefault="001D5F74" w:rsidP="001D5F74">
      <w:r w:rsidRPr="00A6281D">
        <w:t>When does my hand gain momentum most often?</w:t>
      </w:r>
      <w:r w:rsidRPr="00C67E52">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1D5F74" w14:paraId="773332EB" w14:textId="77777777" w:rsidTr="00C05F7C">
        <w:tc>
          <w:tcPr>
            <w:tcW w:w="9350" w:type="dxa"/>
          </w:tcPr>
          <w:p w14:paraId="54CF4AD5" w14:textId="77777777" w:rsidR="001D5F74" w:rsidRDefault="001D5F74" w:rsidP="00C05F7C"/>
          <w:p w14:paraId="2F76AF63" w14:textId="77777777" w:rsidR="001D5F74" w:rsidRDefault="001D5F74" w:rsidP="00C05F7C"/>
        </w:tc>
      </w:tr>
    </w:tbl>
    <w:p w14:paraId="023545EE" w14:textId="77777777" w:rsidR="001D5F74" w:rsidRDefault="001D5F74" w:rsidP="001D5F74"/>
    <w:p w14:paraId="50C865F2" w14:textId="77777777" w:rsidR="001D5F74" w:rsidRPr="00C67E52" w:rsidRDefault="001D5F74" w:rsidP="001D5F74">
      <w:r w:rsidRPr="00D671CA">
        <w:lastRenderedPageBreak/>
        <w:t>How do discards and exposures influence my decisions</w:t>
      </w:r>
      <w:r w:rsidRPr="00C67E52">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1D5F74" w14:paraId="283FC641" w14:textId="77777777" w:rsidTr="00C05F7C">
        <w:tc>
          <w:tcPr>
            <w:tcW w:w="9350" w:type="dxa"/>
          </w:tcPr>
          <w:p w14:paraId="32FBCE62" w14:textId="77777777" w:rsidR="001D5F74" w:rsidRDefault="001D5F74" w:rsidP="00C05F7C"/>
          <w:p w14:paraId="01294B70" w14:textId="77777777" w:rsidR="001D5F74" w:rsidRDefault="001D5F74" w:rsidP="00C05F7C"/>
        </w:tc>
      </w:tr>
    </w:tbl>
    <w:p w14:paraId="31A578CB" w14:textId="77777777" w:rsidR="001D5F74" w:rsidRDefault="001D5F74" w:rsidP="001D5F74"/>
    <w:p w14:paraId="3417C62C" w14:textId="77777777" w:rsidR="001D5F74" w:rsidRDefault="001D5F74" w:rsidP="001D5F74"/>
    <w:p w14:paraId="0F1A4D95" w14:textId="77777777" w:rsidR="001D5F74" w:rsidRPr="00C67E52" w:rsidRDefault="001D5F74" w:rsidP="001D5F74">
      <w:r w:rsidRPr="00D671CA">
        <w:t>Do I account for wall depth when deciding</w:t>
      </w:r>
      <w:r w:rsidRPr="00C67E52">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1D5F74" w14:paraId="3860A963" w14:textId="77777777" w:rsidTr="00C05F7C">
        <w:tc>
          <w:tcPr>
            <w:tcW w:w="9350" w:type="dxa"/>
          </w:tcPr>
          <w:p w14:paraId="7F1F02D0" w14:textId="77777777" w:rsidR="001D5F74" w:rsidRDefault="001D5F74" w:rsidP="00C05F7C"/>
          <w:p w14:paraId="63BBD82A" w14:textId="77777777" w:rsidR="001D5F74" w:rsidRDefault="001D5F74" w:rsidP="00C05F7C"/>
        </w:tc>
      </w:tr>
    </w:tbl>
    <w:p w14:paraId="6F4F048B" w14:textId="77777777" w:rsidR="001D5F74" w:rsidRDefault="001D5F74" w:rsidP="001D5F74"/>
    <w:p w14:paraId="32A2D7AD" w14:textId="077B3A1D" w:rsidR="00AA0CCF" w:rsidRPr="001E3D6A" w:rsidRDefault="00AA0CCF" w:rsidP="00AA0CCF">
      <w:pPr>
        <w:pStyle w:val="Heading2"/>
      </w:pPr>
      <w:r>
        <w:t xml:space="preserve">Section 2 Game Phase Challenge, </w:t>
      </w:r>
      <w:r w:rsidRPr="0016295B">
        <w:t>Choosing the Right Moment to Commit</w:t>
      </w:r>
    </w:p>
    <w:p w14:paraId="2C38DF84" w14:textId="2C5CC8E8" w:rsidR="00AA0CCF" w:rsidRDefault="00AA0CCF" w:rsidP="00AA0CCF">
      <w:pPr>
        <w:spacing w:after="0"/>
      </w:pPr>
      <w:r w:rsidRPr="00384E32">
        <w:t>The Game Phase Challenge helps you match your decisions to where you are in the hand. Rather than playing the same way from start to finish, you’ll begin to recognize when to build, when to refine, and when to commit. This challenge helps your timing feel more natural and your decisions more aligned with how the hand is developing.</w:t>
      </w:r>
    </w:p>
    <w:p w14:paraId="1CE3925D" w14:textId="6EF35365" w:rsidR="00AA0CCF" w:rsidRDefault="00AA0CCF" w:rsidP="00AA0CCF">
      <w:pPr>
        <w:spacing w:after="0"/>
        <w:rPr>
          <w:b/>
          <w:bCs/>
        </w:rPr>
      </w:pPr>
    </w:p>
    <w:p w14:paraId="6172B13B" w14:textId="07D3330B" w:rsidR="00AA0CCF" w:rsidRDefault="00212556" w:rsidP="00AA0CCF">
      <w:pPr>
        <w:spacing w:after="0"/>
      </w:pPr>
      <w:r w:rsidRPr="003674FD">
        <w:rPr>
          <w:b/>
          <w:bCs/>
          <w:noProof/>
        </w:rPr>
        <w:drawing>
          <wp:anchor distT="0" distB="0" distL="114300" distR="114300" simplePos="0" relativeHeight="251659264" behindDoc="0" locked="0" layoutInCell="1" allowOverlap="1" wp14:anchorId="228F55D5" wp14:editId="5E2863DE">
            <wp:simplePos x="0" y="0"/>
            <wp:positionH relativeFrom="margin">
              <wp:posOffset>4658900</wp:posOffset>
            </wp:positionH>
            <wp:positionV relativeFrom="margin">
              <wp:posOffset>4568690</wp:posOffset>
            </wp:positionV>
            <wp:extent cx="1231900" cy="1221740"/>
            <wp:effectExtent l="0" t="0" r="6350" b="0"/>
            <wp:wrapSquare wrapText="bothSides"/>
            <wp:docPr id="736127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127733"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1900" cy="1221740"/>
                    </a:xfrm>
                    <a:prstGeom prst="rect">
                      <a:avLst/>
                    </a:prstGeom>
                  </pic:spPr>
                </pic:pic>
              </a:graphicData>
            </a:graphic>
            <wp14:sizeRelH relativeFrom="page">
              <wp14:pctWidth>0</wp14:pctWidth>
            </wp14:sizeRelH>
            <wp14:sizeRelV relativeFrom="page">
              <wp14:pctHeight>0</wp14:pctHeight>
            </wp14:sizeRelV>
          </wp:anchor>
        </w:drawing>
      </w:r>
      <w:r w:rsidR="00AA0CCF">
        <w:t xml:space="preserve">Visit </w:t>
      </w:r>
      <w:hyperlink r:id="rId8" w:history="1">
        <w:proofErr w:type="spellStart"/>
        <w:r w:rsidR="00AA0CCF" w:rsidRPr="00DF3B8C">
          <w:rPr>
            <w:rStyle w:val="Hyperlink"/>
          </w:rPr>
          <w:t>Hoptoi’s</w:t>
        </w:r>
        <w:proofErr w:type="spellEnd"/>
        <w:r w:rsidR="00AA0CCF" w:rsidRPr="00DF3B8C">
          <w:rPr>
            <w:rStyle w:val="Hyperlink"/>
          </w:rPr>
          <w:t xml:space="preserve"> Strategy by Wall </w:t>
        </w:r>
      </w:hyperlink>
      <w:r w:rsidR="00AA0CCF">
        <w:t xml:space="preserve">to learn how to compartmentalize tactics by the wall in play. </w:t>
      </w:r>
    </w:p>
    <w:p w14:paraId="08060E29" w14:textId="5239E846" w:rsidR="00AA0CCF" w:rsidRDefault="00AA0CCF" w:rsidP="00AA0CCF">
      <w:pPr>
        <w:spacing w:after="0"/>
      </w:pPr>
    </w:p>
    <w:p w14:paraId="6B59F9AF" w14:textId="410F1194" w:rsidR="00AA0CCF" w:rsidRPr="00DB6B8F" w:rsidRDefault="00AA0CCF" w:rsidP="00AA0CCF">
      <w:pPr>
        <w:spacing w:after="0"/>
      </w:pPr>
      <w:r w:rsidRPr="00DB6B8F">
        <w:t>For the next 30 days, align your thinking with the phase of the game you are in—Charleston, begin game, middle game, or end game. Strong decisions come from matching judgment to timing.</w:t>
      </w:r>
    </w:p>
    <w:p w14:paraId="75CC90A7" w14:textId="77777777" w:rsidR="00AA0CCF" w:rsidRDefault="00AA0CCF" w:rsidP="00AA0CCF">
      <w:pPr>
        <w:spacing w:after="0"/>
        <w:rPr>
          <w:b/>
          <w:bCs/>
        </w:rPr>
      </w:pPr>
    </w:p>
    <w:p w14:paraId="43D64E07" w14:textId="77777777" w:rsidR="00AA0CCF" w:rsidRPr="004944F8" w:rsidRDefault="00AA0CCF" w:rsidP="00AA0CCF">
      <w:pPr>
        <w:spacing w:after="0"/>
      </w:pPr>
      <w:r w:rsidRPr="004944F8">
        <w:rPr>
          <w:b/>
          <w:bCs/>
        </w:rPr>
        <w:t>What to Practice</w:t>
      </w:r>
    </w:p>
    <w:p w14:paraId="0F7C4A06" w14:textId="77777777" w:rsidR="00AA0CCF" w:rsidRPr="004944F8" w:rsidRDefault="00AA0CCF" w:rsidP="00AA0CCF">
      <w:pPr>
        <w:pStyle w:val="ListParagraph"/>
        <w:numPr>
          <w:ilvl w:val="0"/>
          <w:numId w:val="3"/>
        </w:numPr>
        <w:spacing w:after="0"/>
      </w:pPr>
      <w:r w:rsidRPr="004944F8">
        <w:t xml:space="preserve">Notice </w:t>
      </w:r>
      <w:r>
        <w:t>the game phase: begin (first five rounds of picking; 99-81 tiles remaining</w:t>
      </w:r>
      <w:proofErr w:type="gramStart"/>
      <w:r>
        <w:t>),  middle</w:t>
      </w:r>
      <w:proofErr w:type="gramEnd"/>
      <w:r>
        <w:t xml:space="preserve"> (80-41 tiles remaining), end (last wall; 40 tiles remaining)</w:t>
      </w:r>
    </w:p>
    <w:p w14:paraId="2E3075BD" w14:textId="77777777" w:rsidR="00AA0CCF" w:rsidRDefault="00AA0CCF" w:rsidP="00AA0CCF">
      <w:pPr>
        <w:pStyle w:val="ListParagraph"/>
        <w:numPr>
          <w:ilvl w:val="0"/>
          <w:numId w:val="3"/>
        </w:numPr>
        <w:spacing w:after="0"/>
      </w:pPr>
      <w:r>
        <w:t xml:space="preserve">Gather </w:t>
      </w:r>
      <w:r w:rsidRPr="004944F8">
        <w:t xml:space="preserve">early, </w:t>
      </w:r>
      <w:r>
        <w:t xml:space="preserve">build </w:t>
      </w:r>
      <w:r w:rsidRPr="004944F8">
        <w:t xml:space="preserve">in the middle, and commit </w:t>
      </w:r>
      <w:r>
        <w:t>when you have no gaps and few weaknesses</w:t>
      </w:r>
    </w:p>
    <w:p w14:paraId="142197EC" w14:textId="77777777" w:rsidR="00AA0CCF" w:rsidRPr="004944F8" w:rsidRDefault="00AA0CCF" w:rsidP="00AA0CCF">
      <w:pPr>
        <w:pStyle w:val="ListParagraph"/>
        <w:numPr>
          <w:ilvl w:val="0"/>
          <w:numId w:val="3"/>
        </w:numPr>
        <w:spacing w:after="0"/>
      </w:pPr>
      <w:r>
        <w:t>Confirm your dependencies (e.g., exposures), and feasibility (e.g., discards, wall depth [e.g., number of tiles remaining in the wall])</w:t>
      </w:r>
    </w:p>
    <w:p w14:paraId="67CDFE6A" w14:textId="77777777" w:rsidR="00AA0CCF" w:rsidRPr="004944F8" w:rsidRDefault="00AA0CCF" w:rsidP="00AA0CCF">
      <w:pPr>
        <w:pStyle w:val="ListParagraph"/>
        <w:numPr>
          <w:ilvl w:val="0"/>
          <w:numId w:val="3"/>
        </w:numPr>
        <w:spacing w:after="0"/>
      </w:pPr>
      <w:r w:rsidRPr="004944F8">
        <w:t xml:space="preserve">Adjust your decisions </w:t>
      </w:r>
      <w:r>
        <w:t xml:space="preserve">based on your potential to win </w:t>
      </w:r>
    </w:p>
    <w:p w14:paraId="64A625DC" w14:textId="77777777" w:rsidR="00AA0CCF" w:rsidRDefault="00AA0CCF" w:rsidP="00AA0CCF">
      <w:pPr>
        <w:spacing w:after="0"/>
        <w:rPr>
          <w:b/>
          <w:bCs/>
        </w:rPr>
      </w:pPr>
    </w:p>
    <w:p w14:paraId="550764B4" w14:textId="77777777" w:rsidR="00AA0CCF" w:rsidRDefault="00AA0CCF" w:rsidP="00AA0CCF">
      <w:pPr>
        <w:spacing w:after="0"/>
      </w:pPr>
      <w:r w:rsidRPr="00C817BA">
        <w:rPr>
          <w:b/>
          <w:bCs/>
        </w:rPr>
        <w:t>Weekly focus:</w:t>
      </w:r>
    </w:p>
    <w:p w14:paraId="17AF29EE" w14:textId="77777777" w:rsidR="00AA0CCF" w:rsidRDefault="00AA0CCF" w:rsidP="00AA0CCF">
      <w:pPr>
        <w:spacing w:after="0"/>
      </w:pPr>
      <w:r w:rsidRPr="00C817BA">
        <w:rPr>
          <w:b/>
          <w:bCs/>
        </w:rPr>
        <w:t>Week 1:</w:t>
      </w:r>
      <w:r w:rsidRPr="00C817BA">
        <w:t xml:space="preserve"> Charleston — assess hand strength, </w:t>
      </w:r>
      <w:proofErr w:type="gramStart"/>
      <w:r w:rsidRPr="00C817BA">
        <w:t>narrow</w:t>
      </w:r>
      <w:proofErr w:type="gramEnd"/>
      <w:r w:rsidRPr="00C817BA">
        <w:t xml:space="preserve"> to one or two viable categories, and </w:t>
      </w:r>
      <w:proofErr w:type="gramStart"/>
      <w:r w:rsidRPr="00C817BA">
        <w:t>pass</w:t>
      </w:r>
      <w:proofErr w:type="gramEnd"/>
      <w:r w:rsidRPr="00C817BA">
        <w:t xml:space="preserve"> with intention</w:t>
      </w:r>
    </w:p>
    <w:p w14:paraId="35E84F73" w14:textId="77777777" w:rsidR="00AA0CCF" w:rsidRDefault="00AA0CCF" w:rsidP="00AA0CCF">
      <w:pPr>
        <w:spacing w:after="0"/>
      </w:pPr>
      <w:r w:rsidRPr="00C817BA">
        <w:rPr>
          <w:b/>
          <w:bCs/>
        </w:rPr>
        <w:lastRenderedPageBreak/>
        <w:t>Week 2:</w:t>
      </w:r>
      <w:r w:rsidRPr="00C817BA">
        <w:t xml:space="preserve"> Begin Game combining lightly while reading early discards and exposures</w:t>
      </w:r>
    </w:p>
    <w:p w14:paraId="2C3CCD43" w14:textId="77777777" w:rsidR="00AA0CCF" w:rsidRDefault="00AA0CCF" w:rsidP="00AA0CCF">
      <w:pPr>
        <w:spacing w:after="0"/>
      </w:pPr>
      <w:r w:rsidRPr="00C817BA">
        <w:rPr>
          <w:b/>
          <w:bCs/>
        </w:rPr>
        <w:t>Week 3:</w:t>
      </w:r>
      <w:r w:rsidRPr="00C817BA">
        <w:t xml:space="preserve"> Middle Game — refine your hand by simplifying options, evaluating pivots, and planning supportive discards</w:t>
      </w:r>
    </w:p>
    <w:p w14:paraId="339B5F0E" w14:textId="77777777" w:rsidR="00AA0CCF" w:rsidRPr="00C817BA" w:rsidRDefault="00AA0CCF" w:rsidP="00AA0CCF">
      <w:pPr>
        <w:spacing w:after="0"/>
      </w:pPr>
      <w:r w:rsidRPr="00C817BA">
        <w:rPr>
          <w:b/>
          <w:bCs/>
        </w:rPr>
        <w:t>Week 4:</w:t>
      </w:r>
      <w:r w:rsidRPr="00C817BA">
        <w:t xml:space="preserve"> End Game — match risk to reality by deciding whether to push, protect, or manage damage</w:t>
      </w:r>
    </w:p>
    <w:p w14:paraId="6A9A5C26" w14:textId="77777777" w:rsidR="00AA0CCF" w:rsidRPr="00F46099" w:rsidRDefault="00AA0CCF" w:rsidP="00AA0CCF">
      <w:pPr>
        <w:spacing w:after="0"/>
      </w:pPr>
      <w:r>
        <w:rPr>
          <w:b/>
          <w:bCs/>
        </w:rPr>
        <w:t xml:space="preserve">Challenge </w:t>
      </w:r>
      <w:r w:rsidRPr="00F46099">
        <w:rPr>
          <w:b/>
          <w:bCs/>
        </w:rPr>
        <w:t>Reflect</w:t>
      </w:r>
      <w:r>
        <w:rPr>
          <w:b/>
          <w:bCs/>
        </w:rPr>
        <w:t>ions</w:t>
      </w:r>
      <w:r w:rsidRPr="00F46099">
        <w:rPr>
          <w:b/>
          <w:bCs/>
        </w:rPr>
        <w:t xml:space="preserve"> </w:t>
      </w:r>
      <w:r>
        <w:rPr>
          <w:b/>
          <w:bCs/>
        </w:rPr>
        <w:t>After Playing</w:t>
      </w:r>
    </w:p>
    <w:p w14:paraId="3ECE0342" w14:textId="77777777" w:rsidR="00AA0CCF" w:rsidRDefault="00AA0CCF" w:rsidP="00AA0CCF">
      <w:pPr>
        <w:spacing w:after="0"/>
      </w:pPr>
      <w:r w:rsidRPr="004944F8">
        <w:t xml:space="preserve">What phase </w:t>
      </w:r>
      <w:r>
        <w:t xml:space="preserve">of the game </w:t>
      </w:r>
      <w:r w:rsidRPr="004944F8">
        <w:t>was I in when I made key decisions</w:t>
      </w:r>
      <w:r w:rsidRPr="00F46099">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AA0CCF" w14:paraId="51DF8941" w14:textId="77777777" w:rsidTr="00C05F7C">
        <w:tc>
          <w:tcPr>
            <w:tcW w:w="9350" w:type="dxa"/>
          </w:tcPr>
          <w:p w14:paraId="005FD292" w14:textId="77777777" w:rsidR="00AA0CCF" w:rsidRDefault="00AA0CCF" w:rsidP="00C05F7C"/>
          <w:p w14:paraId="771DEB79" w14:textId="77777777" w:rsidR="00AA0CCF" w:rsidRDefault="00AA0CCF" w:rsidP="00C05F7C"/>
        </w:tc>
      </w:tr>
    </w:tbl>
    <w:p w14:paraId="07A15410" w14:textId="77777777" w:rsidR="00AA0CCF" w:rsidRDefault="00AA0CCF" w:rsidP="00AA0CCF">
      <w:pPr>
        <w:spacing w:after="0"/>
      </w:pPr>
    </w:p>
    <w:p w14:paraId="5322AE4C" w14:textId="77777777" w:rsidR="00AA0CCF" w:rsidRDefault="00AA0CCF" w:rsidP="00AA0CCF">
      <w:pPr>
        <w:spacing w:after="0"/>
      </w:pPr>
      <w:r w:rsidRPr="004944F8">
        <w:t xml:space="preserve">Did I recognize when the </w:t>
      </w:r>
      <w:r>
        <w:t>game phases changed</w:t>
      </w:r>
      <w:r w:rsidRPr="00F46099">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AA0CCF" w14:paraId="09653C14" w14:textId="77777777" w:rsidTr="00C05F7C">
        <w:tc>
          <w:tcPr>
            <w:tcW w:w="9350" w:type="dxa"/>
          </w:tcPr>
          <w:p w14:paraId="74857432" w14:textId="77777777" w:rsidR="00AA0CCF" w:rsidRDefault="00AA0CCF" w:rsidP="00C05F7C">
            <w:pPr>
              <w:tabs>
                <w:tab w:val="left" w:pos="1614"/>
              </w:tabs>
            </w:pPr>
            <w:r>
              <w:tab/>
            </w:r>
          </w:p>
          <w:p w14:paraId="3EC79328" w14:textId="77777777" w:rsidR="00AA0CCF" w:rsidRDefault="00AA0CCF" w:rsidP="00C05F7C"/>
        </w:tc>
      </w:tr>
    </w:tbl>
    <w:p w14:paraId="0BBE76E1" w14:textId="77777777" w:rsidR="00AA0CCF" w:rsidRDefault="00AA0CCF" w:rsidP="00AA0CCF">
      <w:pPr>
        <w:spacing w:after="0"/>
      </w:pPr>
    </w:p>
    <w:p w14:paraId="24E33E47" w14:textId="77777777" w:rsidR="00AA0CCF" w:rsidRDefault="00AA0CCF" w:rsidP="00AA0CCF">
      <w:pPr>
        <w:spacing w:after="0"/>
      </w:pPr>
      <w:r w:rsidRPr="004944F8">
        <w:t xml:space="preserve">Did my decisions </w:t>
      </w:r>
      <w:r>
        <w:t>align with the game's phase</w:t>
      </w:r>
      <w:r w:rsidRPr="00F46099">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AA0CCF" w14:paraId="2A9FE412" w14:textId="77777777" w:rsidTr="00C05F7C">
        <w:tc>
          <w:tcPr>
            <w:tcW w:w="9350" w:type="dxa"/>
          </w:tcPr>
          <w:p w14:paraId="3CD8E789" w14:textId="77777777" w:rsidR="00AA0CCF" w:rsidRDefault="00AA0CCF" w:rsidP="00C05F7C"/>
          <w:p w14:paraId="68374005" w14:textId="77777777" w:rsidR="00AA0CCF" w:rsidRDefault="00AA0CCF" w:rsidP="00C05F7C"/>
        </w:tc>
      </w:tr>
    </w:tbl>
    <w:p w14:paraId="52FD61BA" w14:textId="77777777" w:rsidR="00AA0CCF" w:rsidRDefault="00AA0CCF" w:rsidP="00AA0CCF">
      <w:pPr>
        <w:spacing w:after="0"/>
      </w:pPr>
    </w:p>
    <w:p w14:paraId="5D9AF895" w14:textId="77777777" w:rsidR="00AA0CCF" w:rsidRPr="00F46099" w:rsidRDefault="00AA0CCF" w:rsidP="00AA0CCF">
      <w:pPr>
        <w:spacing w:after="0"/>
      </w:pPr>
      <w:r w:rsidRPr="00F46099">
        <w:rPr>
          <w:b/>
          <w:bCs/>
        </w:rPr>
        <w:t>Try This in Your Next 3 Games</w:t>
      </w:r>
    </w:p>
    <w:p w14:paraId="1D3F4812" w14:textId="77777777" w:rsidR="00AA0CCF" w:rsidRDefault="00AA0CCF" w:rsidP="00AA0CCF">
      <w:pPr>
        <w:pStyle w:val="ListParagraph"/>
        <w:numPr>
          <w:ilvl w:val="0"/>
          <w:numId w:val="1"/>
        </w:numPr>
        <w:spacing w:after="0"/>
      </w:pPr>
      <w:r>
        <w:t>Determine your starting position after the Charleston</w:t>
      </w:r>
    </w:p>
    <w:p w14:paraId="1FBC8926" w14:textId="77777777" w:rsidR="00AA0CCF" w:rsidRPr="00F75394" w:rsidRDefault="00AA0CCF" w:rsidP="00AA0CCF">
      <w:pPr>
        <w:pStyle w:val="ListParagraph"/>
        <w:numPr>
          <w:ilvl w:val="0"/>
          <w:numId w:val="1"/>
        </w:numPr>
        <w:spacing w:after="0"/>
      </w:pPr>
      <w:r>
        <w:t xml:space="preserve">Reassess your position in the middle of the game (e.g., middle of the third wall, 60 tiles remaining) and assess </w:t>
      </w:r>
      <w:r w:rsidRPr="00F75394">
        <w:t>your position</w:t>
      </w:r>
    </w:p>
    <w:p w14:paraId="1EE62989" w14:textId="77777777" w:rsidR="00AA0CCF" w:rsidRPr="00F75394" w:rsidRDefault="00AA0CCF" w:rsidP="00AA0CCF">
      <w:pPr>
        <w:pStyle w:val="ListParagraph"/>
        <w:numPr>
          <w:ilvl w:val="0"/>
          <w:numId w:val="1"/>
        </w:numPr>
        <w:spacing w:after="0"/>
      </w:pPr>
      <w:r w:rsidRPr="00F75394">
        <w:t>Adjust</w:t>
      </w:r>
      <w:r>
        <w:t xml:space="preserve"> each decision on </w:t>
      </w:r>
      <w:r w:rsidRPr="00F75394">
        <w:t>that position</w:t>
      </w:r>
      <w:r>
        <w:t xml:space="preserve"> for the rest of the game</w:t>
      </w:r>
    </w:p>
    <w:p w14:paraId="7ED41F1E" w14:textId="77777777" w:rsidR="00AA0CCF" w:rsidRDefault="00AA0CCF" w:rsidP="00AA0CCF">
      <w:pPr>
        <w:spacing w:after="0"/>
        <w:rPr>
          <w:b/>
          <w:bCs/>
        </w:rPr>
      </w:pPr>
    </w:p>
    <w:p w14:paraId="2ABAC480" w14:textId="77777777" w:rsidR="00AA0CCF" w:rsidRDefault="00AA0CCF" w:rsidP="00AA0CCF">
      <w:pPr>
        <w:rPr>
          <w:b/>
          <w:bCs/>
        </w:rPr>
      </w:pPr>
      <w:r w:rsidRPr="005455EA">
        <w:rPr>
          <w:b/>
          <w:bCs/>
        </w:rPr>
        <w:t>The 3 Things That Actually Changed (</w:t>
      </w:r>
      <w:r>
        <w:rPr>
          <w:b/>
          <w:bCs/>
        </w:rPr>
        <w:t>a</w:t>
      </w:r>
      <w:r w:rsidRPr="005455EA">
        <w:rPr>
          <w:b/>
          <w:bCs/>
        </w:rPr>
        <w:t>ccording to</w:t>
      </w:r>
      <w:r>
        <w:rPr>
          <w:b/>
          <w:bCs/>
        </w:rPr>
        <w:t xml:space="preserve"> my challenge experience</w:t>
      </w:r>
      <w:r w:rsidRPr="005455EA">
        <w:rPr>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AA0CCF" w14:paraId="1EB5C67D" w14:textId="77777777" w:rsidTr="00C05F7C">
        <w:tc>
          <w:tcPr>
            <w:tcW w:w="1975" w:type="dxa"/>
          </w:tcPr>
          <w:p w14:paraId="5A112D0D" w14:textId="77777777" w:rsidR="00AA0CCF" w:rsidRDefault="00AA0CCF" w:rsidP="00C05F7C">
            <w:pPr>
              <w:rPr>
                <w:b/>
                <w:bCs/>
              </w:rPr>
            </w:pPr>
            <w:r>
              <w:rPr>
                <w:b/>
                <w:bCs/>
              </w:rPr>
              <w:t>Observation 1</w:t>
            </w:r>
          </w:p>
        </w:tc>
        <w:tc>
          <w:tcPr>
            <w:tcW w:w="7375" w:type="dxa"/>
            <w:tcBorders>
              <w:bottom w:val="single" w:sz="4" w:space="0" w:color="auto"/>
            </w:tcBorders>
          </w:tcPr>
          <w:p w14:paraId="5FFA41A8" w14:textId="77777777" w:rsidR="00AA0CCF" w:rsidRDefault="00AA0CCF" w:rsidP="00C05F7C">
            <w:pPr>
              <w:rPr>
                <w:b/>
                <w:bCs/>
              </w:rPr>
            </w:pPr>
          </w:p>
        </w:tc>
      </w:tr>
      <w:tr w:rsidR="00AA0CCF" w14:paraId="504564A2" w14:textId="77777777" w:rsidTr="00C05F7C">
        <w:tc>
          <w:tcPr>
            <w:tcW w:w="1975" w:type="dxa"/>
          </w:tcPr>
          <w:p w14:paraId="3E8C77EF" w14:textId="77777777" w:rsidR="00AA0CCF" w:rsidRDefault="00AA0CCF" w:rsidP="00C05F7C">
            <w:pPr>
              <w:rPr>
                <w:b/>
                <w:bCs/>
              </w:rPr>
            </w:pPr>
            <w:r>
              <w:rPr>
                <w:b/>
                <w:bCs/>
              </w:rPr>
              <w:t>Observation 2</w:t>
            </w:r>
          </w:p>
        </w:tc>
        <w:tc>
          <w:tcPr>
            <w:tcW w:w="7375" w:type="dxa"/>
            <w:tcBorders>
              <w:top w:val="single" w:sz="4" w:space="0" w:color="auto"/>
              <w:bottom w:val="single" w:sz="4" w:space="0" w:color="auto"/>
            </w:tcBorders>
          </w:tcPr>
          <w:p w14:paraId="2DE1F374" w14:textId="77777777" w:rsidR="00AA0CCF" w:rsidRDefault="00AA0CCF" w:rsidP="00C05F7C">
            <w:pPr>
              <w:rPr>
                <w:b/>
                <w:bCs/>
              </w:rPr>
            </w:pPr>
          </w:p>
        </w:tc>
      </w:tr>
      <w:tr w:rsidR="00AA0CCF" w14:paraId="37030062" w14:textId="77777777" w:rsidTr="00C05F7C">
        <w:tc>
          <w:tcPr>
            <w:tcW w:w="1975" w:type="dxa"/>
          </w:tcPr>
          <w:p w14:paraId="11327D3C" w14:textId="77777777" w:rsidR="00AA0CCF" w:rsidRDefault="00AA0CCF" w:rsidP="00C05F7C">
            <w:pPr>
              <w:rPr>
                <w:b/>
                <w:bCs/>
              </w:rPr>
            </w:pPr>
            <w:r>
              <w:rPr>
                <w:b/>
                <w:bCs/>
              </w:rPr>
              <w:t>Observation 3</w:t>
            </w:r>
          </w:p>
        </w:tc>
        <w:tc>
          <w:tcPr>
            <w:tcW w:w="7375" w:type="dxa"/>
            <w:tcBorders>
              <w:top w:val="single" w:sz="4" w:space="0" w:color="auto"/>
              <w:bottom w:val="single" w:sz="4" w:space="0" w:color="auto"/>
            </w:tcBorders>
          </w:tcPr>
          <w:p w14:paraId="58FB2D3A" w14:textId="77777777" w:rsidR="00AA0CCF" w:rsidRDefault="00AA0CCF" w:rsidP="00C05F7C">
            <w:pPr>
              <w:rPr>
                <w:b/>
                <w:bCs/>
              </w:rPr>
            </w:pPr>
          </w:p>
        </w:tc>
      </w:tr>
    </w:tbl>
    <w:p w14:paraId="0932822D" w14:textId="77777777" w:rsidR="00AA0CCF" w:rsidRPr="005455EA" w:rsidRDefault="00AA0CCF" w:rsidP="00AA0CCF"/>
    <w:p w14:paraId="71B8B244" w14:textId="77777777" w:rsidR="00AA0CCF" w:rsidRDefault="00AA0CCF" w:rsidP="00AA0CCF">
      <w:r w:rsidRPr="005455EA">
        <w:t>Which one surprised me most — and why?</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AA0CCF" w14:paraId="73916028" w14:textId="77777777" w:rsidTr="00C05F7C">
        <w:tc>
          <w:tcPr>
            <w:tcW w:w="9350" w:type="dxa"/>
          </w:tcPr>
          <w:p w14:paraId="559BC433" w14:textId="77777777" w:rsidR="00AA0CCF" w:rsidRDefault="00AA0CCF" w:rsidP="00C05F7C"/>
          <w:p w14:paraId="53C2CF23" w14:textId="77777777" w:rsidR="00AA0CCF" w:rsidRDefault="00AA0CCF" w:rsidP="00C05F7C"/>
        </w:tc>
      </w:tr>
    </w:tbl>
    <w:p w14:paraId="2B22D4B2" w14:textId="77777777" w:rsidR="00AA0CCF" w:rsidRDefault="00AA0CCF" w:rsidP="00AA0CCF">
      <w:pPr>
        <w:rPr>
          <w:b/>
          <w:bCs/>
        </w:rPr>
      </w:pPr>
    </w:p>
    <w:p w14:paraId="7246755F" w14:textId="77777777" w:rsidR="00AA0CCF" w:rsidRPr="005455EA" w:rsidRDefault="00AA0CCF" w:rsidP="00AA0CCF">
      <w:pPr>
        <w:rPr>
          <w:b/>
          <w:bCs/>
        </w:rPr>
      </w:pPr>
      <w:r w:rsidRPr="005455EA">
        <w:rPr>
          <w:b/>
          <w:bCs/>
        </w:rPr>
        <w:t>What I Will Stop Doing This Year</w:t>
      </w:r>
    </w:p>
    <w:p w14:paraId="1411AD02" w14:textId="77777777" w:rsidR="00AA0CCF" w:rsidRDefault="00AA0CCF" w:rsidP="00AA0CCF">
      <w:r w:rsidRPr="005455EA">
        <w:t xml:space="preserve">Based on </w:t>
      </w:r>
      <w:r>
        <w:t>my results</w:t>
      </w:r>
      <w:r w:rsidRPr="005455EA">
        <w:t>, I will stop:</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AA0CCF" w14:paraId="29180AF6" w14:textId="77777777" w:rsidTr="00C05F7C">
        <w:tc>
          <w:tcPr>
            <w:tcW w:w="9350" w:type="dxa"/>
          </w:tcPr>
          <w:p w14:paraId="0526E3FF" w14:textId="77777777" w:rsidR="00AA0CCF" w:rsidRDefault="00AA0CCF" w:rsidP="00C05F7C"/>
          <w:p w14:paraId="40055EF1" w14:textId="77777777" w:rsidR="00AA0CCF" w:rsidRDefault="00AA0CCF" w:rsidP="00C05F7C"/>
        </w:tc>
      </w:tr>
    </w:tbl>
    <w:p w14:paraId="1A6936D1" w14:textId="77777777" w:rsidR="00AA0CCF" w:rsidRDefault="00AA0CCF" w:rsidP="00AA0CCF">
      <w:pPr>
        <w:rPr>
          <w:b/>
          <w:bCs/>
        </w:rPr>
      </w:pPr>
    </w:p>
    <w:p w14:paraId="5168B349" w14:textId="77777777" w:rsidR="00AA0CCF" w:rsidRPr="005455EA" w:rsidRDefault="00AA0CCF" w:rsidP="00AA0CCF">
      <w:pPr>
        <w:rPr>
          <w:b/>
          <w:bCs/>
        </w:rPr>
      </w:pPr>
      <w:r w:rsidRPr="005455EA">
        <w:rPr>
          <w:b/>
          <w:bCs/>
        </w:rPr>
        <w:t xml:space="preserve">One Tactical Change I’ll </w:t>
      </w:r>
      <w:r>
        <w:rPr>
          <w:b/>
          <w:bCs/>
        </w:rPr>
        <w:t>Adopt Going Forward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AA0CCF" w14:paraId="69F84F99" w14:textId="77777777" w:rsidTr="00C05F7C">
        <w:tc>
          <w:tcPr>
            <w:tcW w:w="9350" w:type="dxa"/>
          </w:tcPr>
          <w:p w14:paraId="38B2DCAC" w14:textId="77777777" w:rsidR="00AA0CCF" w:rsidRDefault="00AA0CCF" w:rsidP="00C05F7C"/>
          <w:p w14:paraId="40C89491" w14:textId="77777777" w:rsidR="00AA0CCF" w:rsidRDefault="00AA0CCF" w:rsidP="00C05F7C"/>
        </w:tc>
      </w:tr>
    </w:tbl>
    <w:p w14:paraId="76128103" w14:textId="77777777" w:rsidR="00AA0CCF" w:rsidRDefault="00AA0CCF" w:rsidP="00AA0CCF">
      <w:pPr>
        <w:rPr>
          <w:b/>
          <w:bCs/>
        </w:rPr>
      </w:pPr>
    </w:p>
    <w:p w14:paraId="3EEC4787" w14:textId="77777777" w:rsidR="00AA0CCF" w:rsidRPr="00F46099" w:rsidRDefault="00AA0CCF" w:rsidP="00AA0CCF">
      <w:pPr>
        <w:spacing w:after="0"/>
      </w:pPr>
      <w:r w:rsidRPr="00F46099">
        <w:rPr>
          <w:b/>
          <w:bCs/>
        </w:rPr>
        <w:t>You’re doing it well if…</w:t>
      </w:r>
    </w:p>
    <w:p w14:paraId="0980CE34" w14:textId="77777777" w:rsidR="00AA0CCF" w:rsidRPr="00F75394" w:rsidRDefault="00AA0CCF" w:rsidP="00AA0CCF">
      <w:pPr>
        <w:pStyle w:val="ListParagraph"/>
        <w:numPr>
          <w:ilvl w:val="0"/>
          <w:numId w:val="2"/>
        </w:numPr>
        <w:spacing w:after="0"/>
      </w:pPr>
      <w:r w:rsidRPr="00F75394">
        <w:t xml:space="preserve">Your risk level matches your </w:t>
      </w:r>
      <w:r>
        <w:t>position</w:t>
      </w:r>
    </w:p>
    <w:p w14:paraId="2D73514C" w14:textId="77777777" w:rsidR="00AA0CCF" w:rsidRPr="00F75394" w:rsidRDefault="00AA0CCF" w:rsidP="00AA0CCF">
      <w:pPr>
        <w:pStyle w:val="ListParagraph"/>
        <w:numPr>
          <w:ilvl w:val="0"/>
          <w:numId w:val="2"/>
        </w:numPr>
        <w:spacing w:after="0"/>
      </w:pPr>
      <w:r w:rsidRPr="00F75394">
        <w:t xml:space="preserve">You make fewer </w:t>
      </w:r>
      <w:r>
        <w:t xml:space="preserve">panicked, </w:t>
      </w:r>
      <w:r w:rsidRPr="00F75394">
        <w:t>forced</w:t>
      </w:r>
      <w:r>
        <w:t xml:space="preserve">, </w:t>
      </w:r>
      <w:r w:rsidRPr="00F75394">
        <w:t xml:space="preserve">or </w:t>
      </w:r>
      <w:r>
        <w:t>risky decisions</w:t>
      </w:r>
    </w:p>
    <w:p w14:paraId="3C029120" w14:textId="77777777" w:rsidR="00AA0CCF" w:rsidRPr="00F75394" w:rsidRDefault="00AA0CCF" w:rsidP="00AA0CCF">
      <w:pPr>
        <w:pStyle w:val="ListParagraph"/>
        <w:numPr>
          <w:ilvl w:val="0"/>
          <w:numId w:val="2"/>
        </w:numPr>
        <w:spacing w:after="0"/>
      </w:pPr>
      <w:r w:rsidRPr="00F75394">
        <w:t>You feel more aware of</w:t>
      </w:r>
      <w:r>
        <w:t xml:space="preserve"> your potential to win based on dependencies (e.g., exposures), and feasibility (e.g., discards, wall depth) as the game evolves</w:t>
      </w:r>
    </w:p>
    <w:p w14:paraId="49863B29" w14:textId="77777777" w:rsidR="00AA0CCF" w:rsidRPr="00F75394" w:rsidRDefault="00AA0CCF" w:rsidP="00AA0CCF">
      <w:pPr>
        <w:spacing w:after="0"/>
      </w:pPr>
    </w:p>
    <w:p w14:paraId="1D6B8350" w14:textId="77777777" w:rsidR="00AA0CCF" w:rsidRPr="006442E8" w:rsidRDefault="00AA0CCF" w:rsidP="00AA0CCF">
      <w:pPr>
        <w:rPr>
          <w:b/>
          <w:bCs/>
        </w:rPr>
      </w:pPr>
      <w:r w:rsidRPr="006442E8">
        <w:rPr>
          <w:b/>
          <w:bCs/>
        </w:rPr>
        <w:t>Carry This Forward</w:t>
      </w:r>
    </w:p>
    <w:p w14:paraId="409960DD" w14:textId="77777777" w:rsidR="00AA0CCF" w:rsidRPr="006442E8" w:rsidRDefault="00AA0CCF" w:rsidP="00AA0CCF">
      <w:r w:rsidRPr="006442E8">
        <w:t>The goal isn’t to play perfectly</w:t>
      </w:r>
      <w:r>
        <w:t xml:space="preserve">, </w:t>
      </w:r>
      <w:r w:rsidRPr="006442E8">
        <w:t>it’s to think more clearly with the information you have.</w:t>
      </w:r>
    </w:p>
    <w:p w14:paraId="5725DF17" w14:textId="77777777" w:rsidR="00AA0CCF" w:rsidRPr="006442E8" w:rsidRDefault="00AA0CCF" w:rsidP="00AA0CCF">
      <w:r w:rsidRPr="006442E8">
        <w:t>Each game is an opportunity to refine how you see, decide, and respond.</w:t>
      </w:r>
    </w:p>
    <w:p w14:paraId="62EC6945" w14:textId="77777777" w:rsidR="00AA0CCF" w:rsidRPr="00006698" w:rsidRDefault="00AA0CCF" w:rsidP="00AA0CCF">
      <w:pPr>
        <w:rPr>
          <w:rStyle w:val="IntenseEmphasis"/>
        </w:rPr>
      </w:pPr>
    </w:p>
    <w:sectPr w:rsidR="00AA0CCF" w:rsidRPr="0000669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DC993" w14:textId="77777777" w:rsidR="00A4160D" w:rsidRDefault="00A4160D" w:rsidP="00347683">
      <w:pPr>
        <w:spacing w:after="0" w:line="240" w:lineRule="auto"/>
      </w:pPr>
      <w:r>
        <w:separator/>
      </w:r>
    </w:p>
  </w:endnote>
  <w:endnote w:type="continuationSeparator" w:id="0">
    <w:p w14:paraId="6ADE0FB3" w14:textId="77777777" w:rsidR="00A4160D" w:rsidRDefault="00A4160D" w:rsidP="00347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2C3BC" w14:textId="77777777" w:rsidR="006C4ACD" w:rsidRPr="00171765" w:rsidRDefault="006C4ACD" w:rsidP="006C4ACD">
    <w:pPr>
      <w:tabs>
        <w:tab w:val="right" w:pos="9360"/>
      </w:tabs>
      <w:spacing w:after="0"/>
      <w:jc w:val="right"/>
      <w:rPr>
        <w:color w:val="808080" w:themeColor="background1" w:themeShade="80"/>
        <w:sz w:val="20"/>
        <w:szCs w:val="20"/>
      </w:rPr>
    </w:pPr>
    <w:r>
      <w:tab/>
    </w:r>
    <w:bookmarkStart w:id="0" w:name="_Hlk215337599"/>
    <w:r>
      <w:rPr>
        <w:noProof/>
        <w:color w:val="FFFFFF" w:themeColor="background1"/>
      </w:rPr>
      <w:drawing>
        <wp:anchor distT="0" distB="0" distL="114300" distR="114300" simplePos="0" relativeHeight="251659264" behindDoc="0" locked="0" layoutInCell="1" allowOverlap="1" wp14:anchorId="3484205F" wp14:editId="4BDAAE42">
          <wp:simplePos x="0" y="0"/>
          <wp:positionH relativeFrom="margin">
            <wp:posOffset>76200</wp:posOffset>
          </wp:positionH>
          <wp:positionV relativeFrom="bottomMargin">
            <wp:align>top</wp:align>
          </wp:positionV>
          <wp:extent cx="319405" cy="447675"/>
          <wp:effectExtent l="0" t="0" r="4445" b="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0569" cy="448796"/>
                  </a:xfrm>
                  <a:prstGeom prst="rect">
                    <a:avLst/>
                  </a:prstGeom>
                </pic:spPr>
              </pic:pic>
            </a:graphicData>
          </a:graphic>
          <wp14:sizeRelH relativeFrom="margin">
            <wp14:pctWidth>0</wp14:pctWidth>
          </wp14:sizeRelH>
          <wp14:sizeRelV relativeFrom="margin">
            <wp14:pctHeight>0</wp14:pctHeight>
          </wp14:sizeRelV>
        </wp:anchor>
      </w:drawing>
    </w:r>
    <w:r w:rsidRPr="00171765">
      <w:rPr>
        <w:color w:val="808080" w:themeColor="background1" w:themeShade="80"/>
        <w:sz w:val="20"/>
        <w:szCs w:val="20"/>
      </w:rPr>
      <w:t>Brought to you by Ma</w:t>
    </w:r>
    <w:r>
      <w:rPr>
        <w:color w:val="808080" w:themeColor="background1" w:themeShade="80"/>
        <w:sz w:val="20"/>
        <w:szCs w:val="20"/>
      </w:rPr>
      <w:t>h</w:t>
    </w:r>
    <w:r w:rsidRPr="00171765">
      <w:rPr>
        <w:color w:val="808080" w:themeColor="background1" w:themeShade="80"/>
        <w:sz w:val="20"/>
        <w:szCs w:val="20"/>
      </w:rPr>
      <w:t xml:space="preserve">j Life </w:t>
    </w:r>
  </w:p>
  <w:p w14:paraId="684F48AE" w14:textId="7D89F52A" w:rsidR="00347683" w:rsidRDefault="006C4ACD" w:rsidP="006C4ACD">
    <w:pPr>
      <w:spacing w:after="0"/>
      <w:jc w:val="right"/>
    </w:pPr>
    <w:r w:rsidRPr="00171765">
      <w:rPr>
        <w:color w:val="808080" w:themeColor="background1" w:themeShade="80"/>
        <w:sz w:val="20"/>
        <w:szCs w:val="20"/>
      </w:rPr>
      <w:t>Questions? Send an email to care@mahjlife.com</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C36BA" w14:textId="77777777" w:rsidR="00A4160D" w:rsidRDefault="00A4160D" w:rsidP="00347683">
      <w:pPr>
        <w:spacing w:after="0" w:line="240" w:lineRule="auto"/>
      </w:pPr>
      <w:r>
        <w:separator/>
      </w:r>
    </w:p>
  </w:footnote>
  <w:footnote w:type="continuationSeparator" w:id="0">
    <w:p w14:paraId="0A711B42" w14:textId="77777777" w:rsidR="00A4160D" w:rsidRDefault="00A4160D" w:rsidP="00347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30BD8"/>
    <w:multiLevelType w:val="hybridMultilevel"/>
    <w:tmpl w:val="27320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EE2FCE"/>
    <w:multiLevelType w:val="hybridMultilevel"/>
    <w:tmpl w:val="5178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ED136B"/>
    <w:multiLevelType w:val="hybridMultilevel"/>
    <w:tmpl w:val="37D42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0E28D2"/>
    <w:multiLevelType w:val="hybridMultilevel"/>
    <w:tmpl w:val="5FFA8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3035926">
    <w:abstractNumId w:val="1"/>
  </w:num>
  <w:num w:numId="2" w16cid:durableId="1116170189">
    <w:abstractNumId w:val="3"/>
  </w:num>
  <w:num w:numId="3" w16cid:durableId="986474006">
    <w:abstractNumId w:val="0"/>
  </w:num>
  <w:num w:numId="4" w16cid:durableId="2027512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698"/>
    <w:rsid w:val="00006698"/>
    <w:rsid w:val="000E4FC4"/>
    <w:rsid w:val="000F2ECC"/>
    <w:rsid w:val="001D565B"/>
    <w:rsid w:val="001D5F74"/>
    <w:rsid w:val="00204C59"/>
    <w:rsid w:val="00212556"/>
    <w:rsid w:val="00327DD6"/>
    <w:rsid w:val="00347683"/>
    <w:rsid w:val="00356C40"/>
    <w:rsid w:val="003778B5"/>
    <w:rsid w:val="00443CF9"/>
    <w:rsid w:val="00460DB1"/>
    <w:rsid w:val="004816F4"/>
    <w:rsid w:val="004D7FEB"/>
    <w:rsid w:val="00635F43"/>
    <w:rsid w:val="006442E8"/>
    <w:rsid w:val="006B1BB2"/>
    <w:rsid w:val="006C4ACD"/>
    <w:rsid w:val="00A4160D"/>
    <w:rsid w:val="00AA0CCF"/>
    <w:rsid w:val="00B711B4"/>
    <w:rsid w:val="00BA5191"/>
    <w:rsid w:val="00DB742B"/>
    <w:rsid w:val="00DE65C6"/>
    <w:rsid w:val="00F12181"/>
    <w:rsid w:val="00F9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FEDAE"/>
  <w15:chartTrackingRefBased/>
  <w15:docId w15:val="{DA3A714B-5DB4-4589-B34C-6A439EA2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6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66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66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6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6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6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6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6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6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6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66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066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6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6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6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6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6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698"/>
    <w:rPr>
      <w:rFonts w:eastAsiaTheme="majorEastAsia" w:cstheme="majorBidi"/>
      <w:color w:val="272727" w:themeColor="text1" w:themeTint="D8"/>
    </w:rPr>
  </w:style>
  <w:style w:type="paragraph" w:styleId="Title">
    <w:name w:val="Title"/>
    <w:basedOn w:val="Normal"/>
    <w:next w:val="Normal"/>
    <w:link w:val="TitleChar"/>
    <w:uiPriority w:val="10"/>
    <w:qFormat/>
    <w:rsid w:val="00006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6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6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698"/>
    <w:pPr>
      <w:spacing w:before="160"/>
      <w:jc w:val="center"/>
    </w:pPr>
    <w:rPr>
      <w:i/>
      <w:iCs/>
      <w:color w:val="404040" w:themeColor="text1" w:themeTint="BF"/>
    </w:rPr>
  </w:style>
  <w:style w:type="character" w:customStyle="1" w:styleId="QuoteChar">
    <w:name w:val="Quote Char"/>
    <w:basedOn w:val="DefaultParagraphFont"/>
    <w:link w:val="Quote"/>
    <w:uiPriority w:val="29"/>
    <w:rsid w:val="00006698"/>
    <w:rPr>
      <w:i/>
      <w:iCs/>
      <w:color w:val="404040" w:themeColor="text1" w:themeTint="BF"/>
    </w:rPr>
  </w:style>
  <w:style w:type="paragraph" w:styleId="ListParagraph">
    <w:name w:val="List Paragraph"/>
    <w:basedOn w:val="Normal"/>
    <w:uiPriority w:val="34"/>
    <w:qFormat/>
    <w:rsid w:val="00006698"/>
    <w:pPr>
      <w:ind w:left="720"/>
      <w:contextualSpacing/>
    </w:pPr>
  </w:style>
  <w:style w:type="character" w:styleId="IntenseEmphasis">
    <w:name w:val="Intense Emphasis"/>
    <w:basedOn w:val="DefaultParagraphFont"/>
    <w:uiPriority w:val="21"/>
    <w:qFormat/>
    <w:rsid w:val="00006698"/>
    <w:rPr>
      <w:i/>
      <w:iCs/>
      <w:color w:val="0F4761" w:themeColor="accent1" w:themeShade="BF"/>
    </w:rPr>
  </w:style>
  <w:style w:type="paragraph" w:styleId="IntenseQuote">
    <w:name w:val="Intense Quote"/>
    <w:basedOn w:val="Normal"/>
    <w:next w:val="Normal"/>
    <w:link w:val="IntenseQuoteChar"/>
    <w:uiPriority w:val="30"/>
    <w:qFormat/>
    <w:rsid w:val="000066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698"/>
    <w:rPr>
      <w:i/>
      <w:iCs/>
      <w:color w:val="0F4761" w:themeColor="accent1" w:themeShade="BF"/>
    </w:rPr>
  </w:style>
  <w:style w:type="character" w:styleId="IntenseReference">
    <w:name w:val="Intense Reference"/>
    <w:basedOn w:val="DefaultParagraphFont"/>
    <w:uiPriority w:val="32"/>
    <w:qFormat/>
    <w:rsid w:val="00006698"/>
    <w:rPr>
      <w:b/>
      <w:bCs/>
      <w:smallCaps/>
      <w:color w:val="0F4761" w:themeColor="accent1" w:themeShade="BF"/>
      <w:spacing w:val="5"/>
    </w:rPr>
  </w:style>
  <w:style w:type="table" w:styleId="TableGrid">
    <w:name w:val="Table Grid"/>
    <w:basedOn w:val="TableNormal"/>
    <w:uiPriority w:val="39"/>
    <w:rsid w:val="00B71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7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683"/>
  </w:style>
  <w:style w:type="paragraph" w:styleId="Footer">
    <w:name w:val="footer"/>
    <w:basedOn w:val="Normal"/>
    <w:link w:val="FooterChar"/>
    <w:uiPriority w:val="99"/>
    <w:unhideWhenUsed/>
    <w:rsid w:val="00347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683"/>
  </w:style>
  <w:style w:type="character" w:styleId="Hyperlink">
    <w:name w:val="Hyperlink"/>
    <w:basedOn w:val="DefaultParagraphFont"/>
    <w:uiPriority w:val="99"/>
    <w:unhideWhenUsed/>
    <w:rsid w:val="00AA0CC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hjlife.com/wiki/hoptois-core-strategy-by-wall-article-11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Frizzell</dc:creator>
  <cp:keywords/>
  <dc:description/>
  <cp:lastModifiedBy>Michele Frizzell</cp:lastModifiedBy>
  <cp:revision>16</cp:revision>
  <dcterms:created xsi:type="dcterms:W3CDTF">2026-04-12T01:19:00Z</dcterms:created>
  <dcterms:modified xsi:type="dcterms:W3CDTF">2026-04-15T02:14:00Z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baed0a91-911b-41a4-8877-43221cf5e899</vt:lpwstr>
  </property>
</Properties>
</file>