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6D7D" w14:textId="0F3DD348" w:rsidR="0091795A" w:rsidRPr="00F54182" w:rsidRDefault="0091795A" w:rsidP="0091795A">
      <w:pPr>
        <w:pStyle w:val="Heading1"/>
      </w:pPr>
      <w:r w:rsidRPr="00F54182">
        <w:t>NMJL Season Shift</w:t>
      </w:r>
    </w:p>
    <w:p w14:paraId="7913516E" w14:textId="34C31EE0" w:rsidR="00006698" w:rsidRDefault="0091795A" w:rsidP="0091795A">
      <w:pPr>
        <w:pStyle w:val="Heading3"/>
      </w:pPr>
      <w:r w:rsidRPr="00E05B3E">
        <w:t xml:space="preserve">A Practical Way to Adapt with Confidence </w:t>
      </w:r>
    </w:p>
    <w:tbl>
      <w:tblPr>
        <w:tblStyle w:val="TableGrid"/>
        <w:tblW w:w="0" w:type="auto"/>
        <w:shd w:val="clear" w:color="auto" w:fill="FFFFCC"/>
        <w:tblLook w:val="04A0" w:firstRow="1" w:lastRow="0" w:firstColumn="1" w:lastColumn="0" w:noHBand="0" w:noVBand="1"/>
      </w:tblPr>
      <w:tblGrid>
        <w:gridCol w:w="9350"/>
      </w:tblGrid>
      <w:tr w:rsidR="00B711B4" w14:paraId="5DD54F65" w14:textId="77777777" w:rsidTr="00524A78">
        <w:tc>
          <w:tcPr>
            <w:tcW w:w="9350" w:type="dxa"/>
            <w:shd w:val="clear" w:color="auto" w:fill="FFFFCC"/>
          </w:tcPr>
          <w:p w14:paraId="0E488687" w14:textId="77777777" w:rsidR="00B711B4" w:rsidRPr="001E4FDE" w:rsidRDefault="00B711B4" w:rsidP="00524A78">
            <w:pPr>
              <w:rPr>
                <w:b/>
                <w:bCs/>
                <w:sz w:val="20"/>
                <w:szCs w:val="20"/>
              </w:rPr>
            </w:pPr>
            <w:r w:rsidRPr="001E4FDE">
              <w:rPr>
                <w:b/>
                <w:bCs/>
                <w:sz w:val="20"/>
                <w:szCs w:val="20"/>
              </w:rPr>
              <w:t>How to Use This Worksheet</w:t>
            </w:r>
          </w:p>
          <w:p w14:paraId="0F5DA750" w14:textId="77777777" w:rsidR="00B711B4" w:rsidRPr="001E4FDE" w:rsidRDefault="00B711B4" w:rsidP="00524A78">
            <w:pPr>
              <w:rPr>
                <w:sz w:val="20"/>
                <w:szCs w:val="20"/>
              </w:rPr>
            </w:pPr>
            <w:r w:rsidRPr="001E4FDE">
              <w:rPr>
                <w:sz w:val="20"/>
                <w:szCs w:val="20"/>
              </w:rPr>
              <w:t>This worksheet is designed for digital use. You can type your responses directly into the spaces provided as you move through the session.</w:t>
            </w:r>
            <w:r>
              <w:rPr>
                <w:sz w:val="20"/>
                <w:szCs w:val="20"/>
              </w:rPr>
              <w:t xml:space="preserve"> </w:t>
            </w:r>
            <w:r w:rsidRPr="001E4FDE">
              <w:rPr>
                <w:sz w:val="20"/>
                <w:szCs w:val="20"/>
              </w:rPr>
              <w:t>If you prefer to use a printed version, simply write your responses by hand in the spaces provided.</w:t>
            </w:r>
          </w:p>
          <w:p w14:paraId="16E8595E" w14:textId="77777777" w:rsidR="00B711B4" w:rsidRPr="001E4FDE" w:rsidRDefault="00B711B4" w:rsidP="00524A78">
            <w:pPr>
              <w:rPr>
                <w:sz w:val="20"/>
                <w:szCs w:val="20"/>
              </w:rPr>
            </w:pPr>
          </w:p>
          <w:p w14:paraId="6AB9328E" w14:textId="77777777" w:rsidR="00B711B4" w:rsidRPr="001E4FDE" w:rsidRDefault="00B711B4" w:rsidP="00524A78">
            <w:pPr>
              <w:rPr>
                <w:sz w:val="20"/>
                <w:szCs w:val="20"/>
              </w:rPr>
            </w:pPr>
            <w:r w:rsidRPr="001E4FDE">
              <w:rPr>
                <w:sz w:val="20"/>
                <w:szCs w:val="20"/>
              </w:rPr>
              <w:t>Take your time</w:t>
            </w:r>
            <w:r>
              <w:rPr>
                <w:sz w:val="20"/>
                <w:szCs w:val="20"/>
              </w:rPr>
              <w:t xml:space="preserve"> with the process</w:t>
            </w:r>
            <w:r w:rsidRPr="001E4FDE">
              <w:rPr>
                <w:sz w:val="20"/>
                <w:szCs w:val="20"/>
              </w:rPr>
              <w:t xml:space="preserve">; there’s no need to rush. The goal is to reflect on your thinking </w:t>
            </w:r>
            <w:r>
              <w:rPr>
                <w:sz w:val="20"/>
                <w:szCs w:val="20"/>
              </w:rPr>
              <w:t>and notice changes in your confidence and results.</w:t>
            </w:r>
          </w:p>
        </w:tc>
      </w:tr>
    </w:tbl>
    <w:p w14:paraId="5B53BF6A" w14:textId="77777777" w:rsidR="00B711B4" w:rsidRPr="001E0803" w:rsidRDefault="00B711B4" w:rsidP="00B711B4"/>
    <w:p w14:paraId="22548A55" w14:textId="77777777" w:rsidR="00E77C38" w:rsidRPr="00222677" w:rsidRDefault="00E77C38" w:rsidP="00E77C38">
      <w:r w:rsidRPr="00222677">
        <w:t xml:space="preserve">As the </w:t>
      </w:r>
      <w:r>
        <w:t>transition</w:t>
      </w:r>
      <w:r w:rsidRPr="00222677">
        <w:t xml:space="preserve"> settles and </w:t>
      </w:r>
      <w:r>
        <w:t xml:space="preserve">you become more </w:t>
      </w:r>
      <w:r w:rsidRPr="00222677">
        <w:t xml:space="preserve">comfortable with the card, the focus shifts toward sustained, confident play. </w:t>
      </w:r>
      <w:r w:rsidRPr="00222677">
        <w:rPr>
          <w:b/>
          <w:bCs/>
        </w:rPr>
        <w:t>Season Shift</w:t>
      </w:r>
      <w:r w:rsidRPr="00222677">
        <w:t xml:space="preserve"> </w:t>
      </w:r>
      <w:r>
        <w:t xml:space="preserve">can </w:t>
      </w:r>
      <w:r w:rsidRPr="00222677">
        <w:t xml:space="preserve">help </w:t>
      </w:r>
      <w:r>
        <w:t>you</w:t>
      </w:r>
      <w:r w:rsidRPr="00222677">
        <w:t xml:space="preserve"> strengthen the habits and insights </w:t>
      </w:r>
      <w:r>
        <w:t>you’ve</w:t>
      </w:r>
      <w:r w:rsidRPr="00222677">
        <w:t xml:space="preserve"> developed throughout the </w:t>
      </w:r>
      <w:r>
        <w:t>transition</w:t>
      </w:r>
      <w:r w:rsidRPr="00222677">
        <w:t xml:space="preserve"> so</w:t>
      </w:r>
      <w:r>
        <w:t xml:space="preserve"> you</w:t>
      </w:r>
      <w:r w:rsidRPr="00222677">
        <w:t xml:space="preserve"> can adapt to changing situations at the table and make decisions with clarity. The result is a more confident and enjoyable approach to the game as the </w:t>
      </w:r>
      <w:r>
        <w:t>transition</w:t>
      </w:r>
      <w:r w:rsidRPr="00222677">
        <w:t xml:space="preserve"> continues.</w:t>
      </w:r>
    </w:p>
    <w:p w14:paraId="2FD56634" w14:textId="728101E9" w:rsidR="008A02FE" w:rsidRDefault="000336D5" w:rsidP="008A02FE">
      <w:r w:rsidRPr="00E6583E">
        <w:t xml:space="preserve">Adapting </w:t>
      </w:r>
      <w:r>
        <w:t xml:space="preserve">to a new card </w:t>
      </w:r>
      <w:r w:rsidR="00B53BDC">
        <w:t xml:space="preserve">does not just happen </w:t>
      </w:r>
      <w:r w:rsidRPr="00E6583E">
        <w:t>through study. This session focuses on how players make practical adjustments as a hand develops—interpreting new information, adjusting tactics, and staying flexible without second-guessing themselves. The emphasis is on building confidence through thoughtful play rather than trying to get everything perfect.</w:t>
      </w:r>
    </w:p>
    <w:p w14:paraId="42FA97F1" w14:textId="7591BDC6" w:rsidR="00091438" w:rsidRPr="002B7179" w:rsidRDefault="00091438" w:rsidP="00091438">
      <w:pPr>
        <w:pStyle w:val="Heading2"/>
      </w:pPr>
      <w:r>
        <w:t xml:space="preserve">Section 1 </w:t>
      </w:r>
      <w:r w:rsidRPr="002B7179">
        <w:t>Adaptability — Preserving Options Before You Commit</w:t>
      </w:r>
    </w:p>
    <w:p w14:paraId="22A3D431" w14:textId="77777777" w:rsidR="00091438" w:rsidRDefault="00091438" w:rsidP="00091438">
      <w:r w:rsidRPr="00CE035F">
        <w:t>Strong players don’t rush to commit; they give themselves time to see how the hand develops. Adaptability keeps options open, so decisions improve as more information becomes available.</w:t>
      </w:r>
    </w:p>
    <w:p w14:paraId="021014E6" w14:textId="77777777" w:rsidR="00091438" w:rsidRPr="002B7179" w:rsidRDefault="00091438" w:rsidP="00091438">
      <w:pPr>
        <w:rPr>
          <w:b/>
          <w:bCs/>
        </w:rPr>
      </w:pPr>
      <w:r>
        <w:rPr>
          <w:b/>
          <w:bCs/>
        </w:rPr>
        <w:t>Best Practices</w:t>
      </w:r>
    </w:p>
    <w:p w14:paraId="3DFE7EC4" w14:textId="77777777" w:rsidR="00091438" w:rsidRDefault="00091438" w:rsidP="00091438">
      <w:pPr>
        <w:pStyle w:val="ListParagraph"/>
        <w:numPr>
          <w:ilvl w:val="0"/>
          <w:numId w:val="8"/>
        </w:numPr>
      </w:pPr>
      <w:r w:rsidRPr="00AF74FF">
        <w:t>Favor the flexibility of number tiles</w:t>
      </w:r>
    </w:p>
    <w:p w14:paraId="6751FC6C" w14:textId="77777777" w:rsidR="00091438" w:rsidRPr="005777CA" w:rsidRDefault="00091438" w:rsidP="00091438">
      <w:pPr>
        <w:pStyle w:val="ListParagraph"/>
        <w:numPr>
          <w:ilvl w:val="0"/>
          <w:numId w:val="8"/>
        </w:numPr>
      </w:pPr>
      <w:r w:rsidRPr="00AF74FF">
        <w:t>Don’t pick a hand until you have all keepers</w:t>
      </w:r>
      <w:r>
        <w:t>; there is an e</w:t>
      </w:r>
      <w:r w:rsidRPr="005777CA">
        <w:t>xception during the Charleston if you have fewer than two discards, pick a hand so you can keep going</w:t>
      </w:r>
    </w:p>
    <w:p w14:paraId="4F4D9632" w14:textId="77777777" w:rsidR="00091438" w:rsidRDefault="00091438" w:rsidP="00091438">
      <w:pPr>
        <w:pStyle w:val="ListParagraph"/>
        <w:numPr>
          <w:ilvl w:val="0"/>
          <w:numId w:val="8"/>
        </w:numPr>
      </w:pPr>
      <w:r w:rsidRPr="00AF74FF">
        <w:t xml:space="preserve">When a new multiple </w:t>
      </w:r>
      <w:r>
        <w:t xml:space="preserve">forms, reassess your hand. Target </w:t>
      </w:r>
      <w:r w:rsidRPr="00AF74FF">
        <w:t xml:space="preserve">multiples and </w:t>
      </w:r>
      <w:r>
        <w:t>focus</w:t>
      </w:r>
      <w:r w:rsidRPr="00AF74FF">
        <w:t xml:space="preserve"> on </w:t>
      </w:r>
      <w:r>
        <w:t xml:space="preserve">a category that uses most of your tiles. </w:t>
      </w:r>
    </w:p>
    <w:p w14:paraId="6E87E9A2" w14:textId="77777777" w:rsidR="00091438" w:rsidRPr="00C54F48" w:rsidRDefault="00091438" w:rsidP="00091438">
      <w:pPr>
        <w:rPr>
          <w:b/>
          <w:bCs/>
        </w:rPr>
      </w:pPr>
      <w:r>
        <w:rPr>
          <w:b/>
          <w:bCs/>
        </w:rPr>
        <w:t xml:space="preserve">Know </w:t>
      </w:r>
      <w:r w:rsidRPr="00C54F48">
        <w:rPr>
          <w:b/>
          <w:bCs/>
        </w:rPr>
        <w:t>Your Tendencies</w:t>
      </w:r>
    </w:p>
    <w:p w14:paraId="6F1AD426" w14:textId="77777777" w:rsidR="00091438" w:rsidRPr="002B7179" w:rsidRDefault="00091438" w:rsidP="00091438">
      <w:r w:rsidRPr="002B7179">
        <w:t>When d</w:t>
      </w:r>
      <w:r>
        <w:t xml:space="preserve">o </w:t>
      </w:r>
      <w:r w:rsidRPr="002B7179">
        <w:t>I feel pressure to commit?</w:t>
      </w:r>
      <w: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091438" w14:paraId="2593B723" w14:textId="77777777" w:rsidTr="00C05F7C">
        <w:tc>
          <w:tcPr>
            <w:tcW w:w="9350" w:type="dxa"/>
          </w:tcPr>
          <w:p w14:paraId="7349B003" w14:textId="77777777" w:rsidR="00091438" w:rsidRDefault="00091438" w:rsidP="00C05F7C"/>
          <w:p w14:paraId="6CF246D1" w14:textId="77777777" w:rsidR="00091438" w:rsidRDefault="00091438" w:rsidP="00C05F7C"/>
        </w:tc>
      </w:tr>
    </w:tbl>
    <w:p w14:paraId="2EE59341" w14:textId="77777777" w:rsidR="00091438" w:rsidRDefault="00091438" w:rsidP="00091438">
      <w:pPr>
        <w:rPr>
          <w:b/>
          <w:bCs/>
        </w:rPr>
      </w:pPr>
    </w:p>
    <w:p w14:paraId="384F00C7" w14:textId="77777777" w:rsidR="00091438" w:rsidRPr="002B7179" w:rsidRDefault="00091438" w:rsidP="00091438">
      <w:r>
        <w:t xml:space="preserve">If </w:t>
      </w:r>
      <w:r w:rsidRPr="002B7179">
        <w:t>I commit</w:t>
      </w:r>
      <w:r>
        <w:t xml:space="preserve"> too </w:t>
      </w:r>
      <w:r w:rsidRPr="002B7179">
        <w:t>early</w:t>
      </w:r>
      <w:r>
        <w:t>, w</w:t>
      </w:r>
      <w:r w:rsidRPr="002B7179">
        <w:t xml:space="preserve">hat flexibility </w:t>
      </w:r>
      <w:r>
        <w:t>am I risking</w:t>
      </w:r>
      <w:r w:rsidRPr="002B7179">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091438" w14:paraId="365C8A27" w14:textId="77777777" w:rsidTr="00C05F7C">
        <w:tc>
          <w:tcPr>
            <w:tcW w:w="9350" w:type="dxa"/>
          </w:tcPr>
          <w:p w14:paraId="49DD95CE" w14:textId="77777777" w:rsidR="00091438" w:rsidRDefault="00091438" w:rsidP="00C05F7C"/>
          <w:p w14:paraId="54C8CC90" w14:textId="77777777" w:rsidR="00091438" w:rsidRDefault="00091438" w:rsidP="00C05F7C"/>
        </w:tc>
      </w:tr>
    </w:tbl>
    <w:p w14:paraId="172CCBD8" w14:textId="77777777" w:rsidR="00091438" w:rsidRDefault="00091438" w:rsidP="00091438">
      <w:pPr>
        <w:rPr>
          <w:b/>
          <w:bCs/>
        </w:rPr>
      </w:pPr>
    </w:p>
    <w:p w14:paraId="2C94D07F" w14:textId="77777777" w:rsidR="00091438" w:rsidRDefault="00091438" w:rsidP="00091438">
      <w:r w:rsidRPr="009379D2">
        <w:t xml:space="preserve">Does staying flexible build confidence—or create </w:t>
      </w:r>
      <w:r>
        <w:t>anxiety</w:t>
      </w:r>
      <w:r w:rsidRPr="009379D2">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091438" w14:paraId="73FE7F1B" w14:textId="77777777" w:rsidTr="00C05F7C">
        <w:tc>
          <w:tcPr>
            <w:tcW w:w="9350" w:type="dxa"/>
          </w:tcPr>
          <w:p w14:paraId="640F665C" w14:textId="77777777" w:rsidR="00091438" w:rsidRDefault="00091438" w:rsidP="00C05F7C"/>
          <w:p w14:paraId="3DD6C98A" w14:textId="77777777" w:rsidR="00091438" w:rsidRDefault="00091438" w:rsidP="00C05F7C"/>
        </w:tc>
      </w:tr>
    </w:tbl>
    <w:p w14:paraId="055F360F" w14:textId="77777777" w:rsidR="00091438" w:rsidRDefault="00091438" w:rsidP="00091438">
      <w:pPr>
        <w:rPr>
          <w:b/>
          <w:bCs/>
        </w:rPr>
      </w:pPr>
    </w:p>
    <w:p w14:paraId="66337DB1" w14:textId="77777777" w:rsidR="00AF651D" w:rsidRPr="001E3D6A" w:rsidRDefault="00AF651D" w:rsidP="00AF651D">
      <w:pPr>
        <w:pStyle w:val="Heading2"/>
      </w:pPr>
      <w:r>
        <w:t xml:space="preserve">Section 2 Pivot Challenge, </w:t>
      </w:r>
      <w:r w:rsidRPr="005414D2">
        <w:t>Switching Hands with Intention</w:t>
      </w:r>
    </w:p>
    <w:p w14:paraId="6069E636" w14:textId="66FAD192" w:rsidR="00AF651D" w:rsidRPr="0031780F" w:rsidRDefault="00AF651D" w:rsidP="00AF651D">
      <w:r>
        <w:t>T</w:t>
      </w:r>
      <w:r w:rsidRPr="00723BCE">
        <w:t xml:space="preserve">he Pivot Challenge helps you recognize when it’s time to change direction—and how to do it with intention. Instead of staying committed out of habit or uncertainty, you’ll learn to respond to what the table is </w:t>
      </w:r>
      <w:proofErr w:type="gramStart"/>
      <w:r w:rsidRPr="00723BCE">
        <w:t>actually showing</w:t>
      </w:r>
      <w:proofErr w:type="gramEnd"/>
      <w:r w:rsidRPr="00723BCE">
        <w:t>. This challenge builds confidence in your ability to adjust mid-hand and make more decisive, informed choices.</w:t>
      </w:r>
    </w:p>
    <w:p w14:paraId="59B18992" w14:textId="3F46AA47" w:rsidR="00AF651D" w:rsidRDefault="00091438" w:rsidP="00AF651D">
      <w:pPr>
        <w:spacing w:after="0"/>
      </w:pPr>
      <w:r w:rsidRPr="009F1407">
        <w:rPr>
          <w:noProof/>
        </w:rPr>
        <w:drawing>
          <wp:anchor distT="0" distB="0" distL="114300" distR="114300" simplePos="0" relativeHeight="251658240" behindDoc="0" locked="0" layoutInCell="1" allowOverlap="1" wp14:anchorId="434108A8" wp14:editId="28A0C111">
            <wp:simplePos x="0" y="0"/>
            <wp:positionH relativeFrom="margin">
              <wp:posOffset>4815975</wp:posOffset>
            </wp:positionH>
            <wp:positionV relativeFrom="margin">
              <wp:posOffset>4078132</wp:posOffset>
            </wp:positionV>
            <wp:extent cx="1076325" cy="1088390"/>
            <wp:effectExtent l="0" t="0" r="9525" b="0"/>
            <wp:wrapSquare wrapText="bothSides"/>
            <wp:docPr id="682708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0835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6325" cy="1088390"/>
                    </a:xfrm>
                    <a:prstGeom prst="rect">
                      <a:avLst/>
                    </a:prstGeom>
                  </pic:spPr>
                </pic:pic>
              </a:graphicData>
            </a:graphic>
            <wp14:sizeRelH relativeFrom="page">
              <wp14:pctWidth>0</wp14:pctWidth>
            </wp14:sizeRelH>
            <wp14:sizeRelV relativeFrom="page">
              <wp14:pctHeight>0</wp14:pctHeight>
            </wp14:sizeRelV>
          </wp:anchor>
        </w:drawing>
      </w:r>
      <w:r w:rsidR="00AF651D">
        <w:t xml:space="preserve">Visit </w:t>
      </w:r>
      <w:hyperlink r:id="rId8" w:history="1">
        <w:r w:rsidR="00AF651D" w:rsidRPr="00E72365">
          <w:rPr>
            <w:rStyle w:val="Hyperlink"/>
          </w:rPr>
          <w:t>How to Switch Hands</w:t>
        </w:r>
      </w:hyperlink>
      <w:r w:rsidR="00AF651D">
        <w:t xml:space="preserve"> to learn how to i</w:t>
      </w:r>
      <w:r w:rsidR="00AF651D" w:rsidRPr="00715230">
        <w:t>mprov</w:t>
      </w:r>
      <w:r w:rsidR="00AF651D">
        <w:t>e</w:t>
      </w:r>
      <w:r w:rsidR="00AF651D" w:rsidRPr="00715230">
        <w:t xml:space="preserve"> decision-making, reduc</w:t>
      </w:r>
      <w:r w:rsidR="00AF651D">
        <w:t>e</w:t>
      </w:r>
      <w:r w:rsidR="00AF651D" w:rsidRPr="00715230">
        <w:t xml:space="preserve"> uncertainty, and </w:t>
      </w:r>
      <w:r w:rsidR="00AF651D">
        <w:t>develop confidence when a hand has been weakened</w:t>
      </w:r>
      <w:r w:rsidR="00AF651D" w:rsidRPr="00715230">
        <w:t xml:space="preserve"> or wounded by discards and exposures</w:t>
      </w:r>
      <w:r w:rsidR="00AF651D">
        <w:t xml:space="preserve">. </w:t>
      </w:r>
    </w:p>
    <w:p w14:paraId="0AF78BB8" w14:textId="77777777" w:rsidR="00AF651D" w:rsidRDefault="00AF651D" w:rsidP="00AF651D">
      <w:pPr>
        <w:spacing w:after="0"/>
      </w:pPr>
    </w:p>
    <w:p w14:paraId="55B7D7FA" w14:textId="55C0AD03" w:rsidR="00AF651D" w:rsidRPr="00DB6B8F" w:rsidRDefault="00AF651D" w:rsidP="00AF651D">
      <w:pPr>
        <w:spacing w:after="0"/>
      </w:pPr>
      <w:r w:rsidRPr="00DB6B8F">
        <w:t>For the next 30 days, avoid pre-selecting backup hands. Instead, pivot only when</w:t>
      </w:r>
      <w:r>
        <w:t xml:space="preserve"> your hand has been weakened or wounded. Otherwise, continue to focus on your strongest option.</w:t>
      </w:r>
    </w:p>
    <w:p w14:paraId="08E56C43" w14:textId="77777777" w:rsidR="00AF651D" w:rsidRDefault="00AF651D" w:rsidP="00AF651D">
      <w:pPr>
        <w:spacing w:after="0"/>
        <w:rPr>
          <w:b/>
          <w:bCs/>
        </w:rPr>
      </w:pPr>
    </w:p>
    <w:p w14:paraId="64770308" w14:textId="77777777" w:rsidR="00AF651D" w:rsidRPr="004944F8" w:rsidRDefault="00AF651D" w:rsidP="00AF651D">
      <w:pPr>
        <w:spacing w:after="0"/>
      </w:pPr>
      <w:r w:rsidRPr="004944F8">
        <w:rPr>
          <w:b/>
          <w:bCs/>
        </w:rPr>
        <w:t>What to Practice</w:t>
      </w:r>
    </w:p>
    <w:p w14:paraId="44BC28B1" w14:textId="77777777" w:rsidR="00AF651D" w:rsidRPr="00C817BA" w:rsidRDefault="00AF651D" w:rsidP="00AF651D">
      <w:pPr>
        <w:numPr>
          <w:ilvl w:val="0"/>
          <w:numId w:val="7"/>
        </w:numPr>
        <w:spacing w:after="0"/>
      </w:pPr>
      <w:r>
        <w:t xml:space="preserve">Identify the </w:t>
      </w:r>
      <w:r w:rsidRPr="00C817BA">
        <w:t>dependencies</w:t>
      </w:r>
      <w:r>
        <w:t xml:space="preserve"> (e.g., exposures)</w:t>
      </w:r>
    </w:p>
    <w:p w14:paraId="0171DF87" w14:textId="77777777" w:rsidR="00AF651D" w:rsidRPr="00C817BA" w:rsidRDefault="00AF651D" w:rsidP="00AF651D">
      <w:pPr>
        <w:numPr>
          <w:ilvl w:val="0"/>
          <w:numId w:val="7"/>
        </w:numPr>
        <w:spacing w:after="0"/>
      </w:pPr>
      <w:r>
        <w:t xml:space="preserve">Determine feasibility (e.g., discards, wall depth [e.g., number of tiles remaining in the wall]) </w:t>
      </w:r>
    </w:p>
    <w:p w14:paraId="0898EDA0" w14:textId="77777777" w:rsidR="00AF651D" w:rsidRPr="00C817BA" w:rsidRDefault="00AF651D" w:rsidP="00AF651D">
      <w:pPr>
        <w:numPr>
          <w:ilvl w:val="0"/>
          <w:numId w:val="7"/>
        </w:numPr>
        <w:spacing w:after="0"/>
      </w:pPr>
      <w:r w:rsidRPr="00C817BA">
        <w:t xml:space="preserve">Pivot </w:t>
      </w:r>
      <w:r>
        <w:t xml:space="preserve">only </w:t>
      </w:r>
      <w:r w:rsidRPr="00C817BA">
        <w:t xml:space="preserve">in response </w:t>
      </w:r>
      <w:r>
        <w:t>to the strength of your hand, dependencies, and feasibility. If it’s not feasible, fold and block.</w:t>
      </w:r>
    </w:p>
    <w:p w14:paraId="6DE0D3B6" w14:textId="77777777" w:rsidR="00AF651D" w:rsidRDefault="00AF651D" w:rsidP="00AF651D">
      <w:pPr>
        <w:spacing w:after="0"/>
        <w:rPr>
          <w:b/>
          <w:bCs/>
        </w:rPr>
      </w:pPr>
    </w:p>
    <w:p w14:paraId="6526E87C" w14:textId="77777777" w:rsidR="00AF651D" w:rsidRDefault="00AF651D" w:rsidP="00AF651D">
      <w:pPr>
        <w:spacing w:after="0"/>
      </w:pPr>
      <w:r w:rsidRPr="00C817BA">
        <w:rPr>
          <w:b/>
          <w:bCs/>
        </w:rPr>
        <w:t>Weekly focus:</w:t>
      </w:r>
    </w:p>
    <w:p w14:paraId="20B1CCEB" w14:textId="77777777" w:rsidR="00AF651D" w:rsidRPr="00C817BA" w:rsidRDefault="00AF651D" w:rsidP="00AF651D">
      <w:pPr>
        <w:spacing w:after="0"/>
      </w:pPr>
      <w:r w:rsidRPr="00C817BA">
        <w:rPr>
          <w:b/>
          <w:bCs/>
        </w:rPr>
        <w:t>Week 1:</w:t>
      </w:r>
      <w:r w:rsidRPr="00C817BA">
        <w:t xml:space="preserve"> Notice when </w:t>
      </w:r>
      <w:r>
        <w:t>backup hands would have failed</w:t>
      </w:r>
    </w:p>
    <w:p w14:paraId="600F0E1D" w14:textId="77777777" w:rsidR="00AF651D" w:rsidRDefault="00AF651D" w:rsidP="00AF651D">
      <w:pPr>
        <w:spacing w:after="0"/>
      </w:pPr>
      <w:r w:rsidRPr="00C817BA">
        <w:rPr>
          <w:b/>
          <w:bCs/>
        </w:rPr>
        <w:t>Week 2:</w:t>
      </w:r>
      <w:r w:rsidRPr="00C817BA">
        <w:t xml:space="preserve"> Pivot only after</w:t>
      </w:r>
      <w:r>
        <w:t xml:space="preserve"> your strongest option has been weakened or wounded </w:t>
      </w:r>
    </w:p>
    <w:p w14:paraId="3C9D57F6" w14:textId="77777777" w:rsidR="00AF651D" w:rsidRPr="00C817BA" w:rsidRDefault="00AF651D" w:rsidP="00AF651D">
      <w:pPr>
        <w:spacing w:after="0"/>
      </w:pPr>
      <w:r w:rsidRPr="00C817BA">
        <w:rPr>
          <w:b/>
          <w:bCs/>
        </w:rPr>
        <w:t>Week 3:</w:t>
      </w:r>
      <w:r w:rsidRPr="00C817BA">
        <w:t xml:space="preserve"> </w:t>
      </w:r>
      <w:r>
        <w:t>Force a pivot at 70 tiles remaining in one game per session</w:t>
      </w:r>
    </w:p>
    <w:p w14:paraId="7B4441A5" w14:textId="77777777" w:rsidR="00AF651D" w:rsidRPr="00C817BA" w:rsidRDefault="00AF651D" w:rsidP="00AF651D">
      <w:pPr>
        <w:spacing w:after="0"/>
      </w:pPr>
      <w:r w:rsidRPr="00C817BA">
        <w:rPr>
          <w:b/>
          <w:bCs/>
        </w:rPr>
        <w:t>Week 4:</w:t>
      </w:r>
      <w:r w:rsidRPr="00C817BA">
        <w:t xml:space="preserve"> </w:t>
      </w:r>
      <w:r>
        <w:t>Force a pivot at 50 tiles remaining in one game per session</w:t>
      </w:r>
    </w:p>
    <w:p w14:paraId="04974983" w14:textId="77777777" w:rsidR="00AF651D" w:rsidRDefault="00AF651D" w:rsidP="00AF651D">
      <w:pPr>
        <w:spacing w:after="0"/>
        <w:rPr>
          <w:b/>
          <w:bCs/>
        </w:rPr>
      </w:pPr>
    </w:p>
    <w:p w14:paraId="038CE1B3" w14:textId="77777777" w:rsidR="00AF651D" w:rsidRPr="00F46099" w:rsidRDefault="00AF651D" w:rsidP="00AF651D">
      <w:pPr>
        <w:spacing w:after="0"/>
      </w:pPr>
      <w:r>
        <w:rPr>
          <w:b/>
          <w:bCs/>
        </w:rPr>
        <w:t xml:space="preserve">Challenge </w:t>
      </w:r>
      <w:r w:rsidRPr="00F46099">
        <w:rPr>
          <w:b/>
          <w:bCs/>
        </w:rPr>
        <w:t>Reflect</w:t>
      </w:r>
      <w:r>
        <w:rPr>
          <w:b/>
          <w:bCs/>
        </w:rPr>
        <w:t>ions</w:t>
      </w:r>
      <w:r w:rsidRPr="00F46099">
        <w:rPr>
          <w:b/>
          <w:bCs/>
        </w:rPr>
        <w:t xml:space="preserve"> </w:t>
      </w:r>
      <w:r>
        <w:rPr>
          <w:b/>
          <w:bCs/>
        </w:rPr>
        <w:t>After Playing</w:t>
      </w:r>
    </w:p>
    <w:p w14:paraId="4EBB3C4F" w14:textId="77777777" w:rsidR="00AF651D" w:rsidRDefault="00AF651D" w:rsidP="00AF651D">
      <w:pPr>
        <w:spacing w:after="0"/>
      </w:pPr>
      <w:r w:rsidRPr="00307357">
        <w:t>When did my hand stop progressing</w:t>
      </w:r>
      <w:r w:rsidRPr="00F46099">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F651D" w14:paraId="1F4741A8" w14:textId="77777777" w:rsidTr="00C05F7C">
        <w:tc>
          <w:tcPr>
            <w:tcW w:w="9350" w:type="dxa"/>
          </w:tcPr>
          <w:p w14:paraId="000589F4" w14:textId="77777777" w:rsidR="00AF651D" w:rsidRDefault="00AF651D" w:rsidP="00C05F7C"/>
          <w:p w14:paraId="6F8A14A7" w14:textId="77777777" w:rsidR="00AF651D" w:rsidRDefault="00AF651D" w:rsidP="00C05F7C"/>
        </w:tc>
      </w:tr>
    </w:tbl>
    <w:p w14:paraId="0BAE9C88" w14:textId="77777777" w:rsidR="00AF651D" w:rsidRDefault="00AF651D" w:rsidP="00AF651D">
      <w:pPr>
        <w:spacing w:after="0"/>
      </w:pPr>
    </w:p>
    <w:p w14:paraId="44B7C05C" w14:textId="77777777" w:rsidR="00AF651D" w:rsidRDefault="00AF651D" w:rsidP="00AF651D">
      <w:pPr>
        <w:spacing w:after="0"/>
      </w:pPr>
      <w:r w:rsidRPr="00307357">
        <w:t>What signals did I notice—or miss</w:t>
      </w:r>
      <w:r w:rsidRPr="00F46099">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F651D" w14:paraId="37A45E98" w14:textId="77777777" w:rsidTr="00C05F7C">
        <w:tc>
          <w:tcPr>
            <w:tcW w:w="9350" w:type="dxa"/>
          </w:tcPr>
          <w:p w14:paraId="585B50AD" w14:textId="77777777" w:rsidR="00AF651D" w:rsidRDefault="00AF651D" w:rsidP="00C05F7C"/>
          <w:p w14:paraId="4232F316" w14:textId="77777777" w:rsidR="00AF651D" w:rsidRDefault="00AF651D" w:rsidP="00C05F7C"/>
        </w:tc>
      </w:tr>
    </w:tbl>
    <w:p w14:paraId="37CDD1A0" w14:textId="77777777" w:rsidR="00AF651D" w:rsidRDefault="00AF651D" w:rsidP="00AF651D">
      <w:pPr>
        <w:spacing w:after="0"/>
      </w:pPr>
    </w:p>
    <w:p w14:paraId="6DEFA9E2" w14:textId="77777777" w:rsidR="00AF651D" w:rsidRDefault="00AF651D" w:rsidP="00AF651D">
      <w:pPr>
        <w:spacing w:after="0"/>
      </w:pPr>
      <w:r w:rsidRPr="00307357">
        <w:t>When could I</w:t>
      </w:r>
      <w:r>
        <w:t xml:space="preserve"> </w:t>
      </w:r>
      <w:r w:rsidRPr="00307357">
        <w:t>have pivoted</w:t>
      </w:r>
      <w:r w:rsidRPr="00F46099">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F651D" w14:paraId="726739B6" w14:textId="77777777" w:rsidTr="00C05F7C">
        <w:tc>
          <w:tcPr>
            <w:tcW w:w="9350" w:type="dxa"/>
          </w:tcPr>
          <w:p w14:paraId="1E553D3D" w14:textId="77777777" w:rsidR="00AF651D" w:rsidRDefault="00AF651D" w:rsidP="00C05F7C"/>
          <w:p w14:paraId="471B03A2" w14:textId="77777777" w:rsidR="00AF651D" w:rsidRDefault="00AF651D" w:rsidP="00C05F7C"/>
        </w:tc>
      </w:tr>
    </w:tbl>
    <w:p w14:paraId="7D1DEF7A" w14:textId="77777777" w:rsidR="00AF651D" w:rsidRDefault="00AF651D" w:rsidP="00AF651D">
      <w:pPr>
        <w:spacing w:after="0"/>
      </w:pPr>
    </w:p>
    <w:p w14:paraId="00791EF9" w14:textId="77777777" w:rsidR="00AF651D" w:rsidRDefault="00AF651D" w:rsidP="00AF651D">
      <w:pPr>
        <w:spacing w:after="0"/>
      </w:pPr>
      <w:r w:rsidRPr="00307357">
        <w:t>Wh</w:t>
      </w:r>
      <w:r>
        <w:t>at kept me from attempting a pivot</w:t>
      </w:r>
      <w:r w:rsidRPr="00F46099">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F651D" w14:paraId="737A53E5" w14:textId="77777777" w:rsidTr="00C05F7C">
        <w:tc>
          <w:tcPr>
            <w:tcW w:w="9350" w:type="dxa"/>
          </w:tcPr>
          <w:p w14:paraId="41A5EF7A" w14:textId="77777777" w:rsidR="00AF651D" w:rsidRDefault="00AF651D" w:rsidP="00C05F7C"/>
          <w:p w14:paraId="15E0FDEE" w14:textId="77777777" w:rsidR="00AF651D" w:rsidRDefault="00AF651D" w:rsidP="00C05F7C"/>
        </w:tc>
      </w:tr>
    </w:tbl>
    <w:p w14:paraId="36F1807D" w14:textId="77777777" w:rsidR="00AF651D" w:rsidRDefault="00AF651D" w:rsidP="00AF651D">
      <w:pPr>
        <w:spacing w:after="0"/>
      </w:pPr>
    </w:p>
    <w:p w14:paraId="69DAFE78" w14:textId="77777777" w:rsidR="00AF651D" w:rsidRDefault="00AF651D" w:rsidP="00AF651D">
      <w:pPr>
        <w:spacing w:after="0"/>
      </w:pPr>
    </w:p>
    <w:p w14:paraId="1161313D" w14:textId="77777777" w:rsidR="00AF651D" w:rsidRPr="00F46099" w:rsidRDefault="00AF651D" w:rsidP="00AF651D">
      <w:pPr>
        <w:spacing w:after="0"/>
      </w:pPr>
      <w:r w:rsidRPr="00F46099">
        <w:rPr>
          <w:b/>
          <w:bCs/>
        </w:rPr>
        <w:t>Try This in Your Next 3 Games</w:t>
      </w:r>
    </w:p>
    <w:p w14:paraId="58AABD5C" w14:textId="77777777" w:rsidR="00AF651D" w:rsidRPr="00307357" w:rsidRDefault="00AF651D" w:rsidP="00AF651D">
      <w:pPr>
        <w:numPr>
          <w:ilvl w:val="0"/>
          <w:numId w:val="5"/>
        </w:numPr>
        <w:spacing w:after="0"/>
      </w:pPr>
      <w:r w:rsidRPr="00307357">
        <w:t>Identify one moment per game where a pivot is possible</w:t>
      </w:r>
    </w:p>
    <w:p w14:paraId="292F6836" w14:textId="77777777" w:rsidR="00AF651D" w:rsidRPr="00307357" w:rsidRDefault="00AF651D" w:rsidP="00AF651D">
      <w:pPr>
        <w:numPr>
          <w:ilvl w:val="0"/>
          <w:numId w:val="5"/>
        </w:numPr>
        <w:spacing w:after="0"/>
      </w:pPr>
      <w:r w:rsidRPr="00307357">
        <w:t>Make a deliberate choice—</w:t>
      </w:r>
      <w:r>
        <w:t xml:space="preserve">commit </w:t>
      </w:r>
      <w:r w:rsidRPr="00307357">
        <w:t xml:space="preserve">or </w:t>
      </w:r>
      <w:r>
        <w:t>pivot</w:t>
      </w:r>
      <w:r w:rsidRPr="00307357">
        <w:t>—and observe what happens</w:t>
      </w:r>
    </w:p>
    <w:p w14:paraId="1ABDA7C7" w14:textId="77777777" w:rsidR="00AF651D" w:rsidRDefault="00AF651D" w:rsidP="00AF651D">
      <w:pPr>
        <w:spacing w:after="0"/>
        <w:rPr>
          <w:b/>
          <w:bCs/>
        </w:rPr>
      </w:pPr>
    </w:p>
    <w:p w14:paraId="78DA2DB2" w14:textId="77777777" w:rsidR="00AF651D" w:rsidRDefault="00AF651D" w:rsidP="00AF651D">
      <w:pPr>
        <w:rPr>
          <w:b/>
          <w:bCs/>
        </w:rPr>
      </w:pPr>
      <w:r w:rsidRPr="005455EA">
        <w:rPr>
          <w:b/>
          <w:bCs/>
        </w:rPr>
        <w:t>The 3 Things That Actually Changed (</w:t>
      </w:r>
      <w:r>
        <w:rPr>
          <w:b/>
          <w:bCs/>
        </w:rPr>
        <w:t>a</w:t>
      </w:r>
      <w:r w:rsidRPr="005455EA">
        <w:rPr>
          <w:b/>
          <w:bCs/>
        </w:rPr>
        <w:t>ccording to</w:t>
      </w:r>
      <w:r>
        <w:rPr>
          <w:b/>
          <w:bCs/>
        </w:rPr>
        <w:t xml:space="preserve"> my challenge experience</w:t>
      </w:r>
      <w:r w:rsidRPr="005455EA">
        <w:rPr>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AF651D" w14:paraId="0FB31F02" w14:textId="77777777" w:rsidTr="00C05F7C">
        <w:tc>
          <w:tcPr>
            <w:tcW w:w="1975" w:type="dxa"/>
          </w:tcPr>
          <w:p w14:paraId="6517EC8A" w14:textId="77777777" w:rsidR="00AF651D" w:rsidRDefault="00AF651D" w:rsidP="00C05F7C">
            <w:pPr>
              <w:rPr>
                <w:b/>
                <w:bCs/>
              </w:rPr>
            </w:pPr>
            <w:r>
              <w:rPr>
                <w:b/>
                <w:bCs/>
              </w:rPr>
              <w:t>Observation 1</w:t>
            </w:r>
          </w:p>
        </w:tc>
        <w:tc>
          <w:tcPr>
            <w:tcW w:w="7375" w:type="dxa"/>
            <w:tcBorders>
              <w:bottom w:val="single" w:sz="4" w:space="0" w:color="auto"/>
            </w:tcBorders>
          </w:tcPr>
          <w:p w14:paraId="61DA531B" w14:textId="77777777" w:rsidR="00AF651D" w:rsidRDefault="00AF651D" w:rsidP="00C05F7C">
            <w:pPr>
              <w:rPr>
                <w:b/>
                <w:bCs/>
              </w:rPr>
            </w:pPr>
          </w:p>
        </w:tc>
      </w:tr>
      <w:tr w:rsidR="00AF651D" w14:paraId="6368EC85" w14:textId="77777777" w:rsidTr="00C05F7C">
        <w:tc>
          <w:tcPr>
            <w:tcW w:w="1975" w:type="dxa"/>
          </w:tcPr>
          <w:p w14:paraId="65B94E4A" w14:textId="77777777" w:rsidR="00AF651D" w:rsidRDefault="00AF651D" w:rsidP="00C05F7C">
            <w:pPr>
              <w:rPr>
                <w:b/>
                <w:bCs/>
              </w:rPr>
            </w:pPr>
            <w:r>
              <w:rPr>
                <w:b/>
                <w:bCs/>
              </w:rPr>
              <w:t>Observation 2</w:t>
            </w:r>
          </w:p>
        </w:tc>
        <w:tc>
          <w:tcPr>
            <w:tcW w:w="7375" w:type="dxa"/>
            <w:tcBorders>
              <w:top w:val="single" w:sz="4" w:space="0" w:color="auto"/>
              <w:bottom w:val="single" w:sz="4" w:space="0" w:color="auto"/>
            </w:tcBorders>
          </w:tcPr>
          <w:p w14:paraId="10FD606D" w14:textId="77777777" w:rsidR="00AF651D" w:rsidRDefault="00AF651D" w:rsidP="00C05F7C">
            <w:pPr>
              <w:rPr>
                <w:b/>
                <w:bCs/>
              </w:rPr>
            </w:pPr>
          </w:p>
        </w:tc>
      </w:tr>
      <w:tr w:rsidR="00AF651D" w14:paraId="53B00A4C" w14:textId="77777777" w:rsidTr="00C05F7C">
        <w:tc>
          <w:tcPr>
            <w:tcW w:w="1975" w:type="dxa"/>
          </w:tcPr>
          <w:p w14:paraId="4B4689A0" w14:textId="77777777" w:rsidR="00AF651D" w:rsidRDefault="00AF651D" w:rsidP="00C05F7C">
            <w:pPr>
              <w:rPr>
                <w:b/>
                <w:bCs/>
              </w:rPr>
            </w:pPr>
            <w:r>
              <w:rPr>
                <w:b/>
                <w:bCs/>
              </w:rPr>
              <w:t>Observation 3</w:t>
            </w:r>
          </w:p>
        </w:tc>
        <w:tc>
          <w:tcPr>
            <w:tcW w:w="7375" w:type="dxa"/>
            <w:tcBorders>
              <w:top w:val="single" w:sz="4" w:space="0" w:color="auto"/>
              <w:bottom w:val="single" w:sz="4" w:space="0" w:color="auto"/>
            </w:tcBorders>
          </w:tcPr>
          <w:p w14:paraId="6C1A9AC3" w14:textId="77777777" w:rsidR="00AF651D" w:rsidRDefault="00AF651D" w:rsidP="00C05F7C">
            <w:pPr>
              <w:rPr>
                <w:b/>
                <w:bCs/>
              </w:rPr>
            </w:pPr>
          </w:p>
        </w:tc>
      </w:tr>
    </w:tbl>
    <w:p w14:paraId="2387EF56" w14:textId="77777777" w:rsidR="00AF651D" w:rsidRPr="005455EA" w:rsidRDefault="00AF651D" w:rsidP="00AF651D"/>
    <w:p w14:paraId="30F57509" w14:textId="77777777" w:rsidR="00AF651D" w:rsidRDefault="00AF651D" w:rsidP="00AF651D">
      <w:r w:rsidRPr="005455EA">
        <w:t>Which one surprised me most — and why?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F651D" w14:paraId="3A3B5AD0" w14:textId="77777777" w:rsidTr="00C05F7C">
        <w:tc>
          <w:tcPr>
            <w:tcW w:w="9350" w:type="dxa"/>
          </w:tcPr>
          <w:p w14:paraId="539795FD" w14:textId="77777777" w:rsidR="00AF651D" w:rsidRDefault="00AF651D" w:rsidP="00C05F7C"/>
          <w:p w14:paraId="7961DBD4" w14:textId="77777777" w:rsidR="00AF651D" w:rsidRDefault="00AF651D" w:rsidP="00C05F7C"/>
        </w:tc>
      </w:tr>
    </w:tbl>
    <w:p w14:paraId="1217AEB7" w14:textId="77777777" w:rsidR="00AF651D" w:rsidRDefault="00AF651D" w:rsidP="00AF651D">
      <w:pPr>
        <w:rPr>
          <w:b/>
          <w:bCs/>
        </w:rPr>
      </w:pPr>
    </w:p>
    <w:p w14:paraId="31964B18" w14:textId="77777777" w:rsidR="00AF651D" w:rsidRPr="005455EA" w:rsidRDefault="00AF651D" w:rsidP="00AF651D">
      <w:pPr>
        <w:rPr>
          <w:b/>
          <w:bCs/>
        </w:rPr>
      </w:pPr>
      <w:r w:rsidRPr="005455EA">
        <w:rPr>
          <w:b/>
          <w:bCs/>
        </w:rPr>
        <w:t>What I Will Stop Doing This Year</w:t>
      </w:r>
    </w:p>
    <w:p w14:paraId="6DCB9C6D" w14:textId="77777777" w:rsidR="00AF651D" w:rsidRDefault="00AF651D" w:rsidP="00AF651D">
      <w:r w:rsidRPr="005455EA">
        <w:t xml:space="preserve">Based on </w:t>
      </w:r>
      <w:r>
        <w:t>my results</w:t>
      </w:r>
      <w:r w:rsidRPr="005455EA">
        <w:t>, I will stop:</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F651D" w14:paraId="08AC1237" w14:textId="77777777" w:rsidTr="00C05F7C">
        <w:tc>
          <w:tcPr>
            <w:tcW w:w="9350" w:type="dxa"/>
          </w:tcPr>
          <w:p w14:paraId="373CF118" w14:textId="77777777" w:rsidR="00AF651D" w:rsidRDefault="00AF651D" w:rsidP="00C05F7C"/>
          <w:p w14:paraId="37F9E3FC" w14:textId="77777777" w:rsidR="00AF651D" w:rsidRDefault="00AF651D" w:rsidP="00C05F7C"/>
        </w:tc>
      </w:tr>
    </w:tbl>
    <w:p w14:paraId="4C438F63" w14:textId="77777777" w:rsidR="00AF651D" w:rsidRDefault="00AF651D" w:rsidP="00AF651D">
      <w:pPr>
        <w:rPr>
          <w:b/>
          <w:bCs/>
        </w:rPr>
      </w:pPr>
    </w:p>
    <w:p w14:paraId="56E0A6C6" w14:textId="77777777" w:rsidR="00AF651D" w:rsidRPr="005455EA" w:rsidRDefault="00AF651D" w:rsidP="00AF651D">
      <w:pPr>
        <w:rPr>
          <w:b/>
          <w:bCs/>
        </w:rPr>
      </w:pPr>
      <w:r w:rsidRPr="005455EA">
        <w:rPr>
          <w:b/>
          <w:bCs/>
        </w:rPr>
        <w:lastRenderedPageBreak/>
        <w:t xml:space="preserve">One Tactical Change I’ll </w:t>
      </w:r>
      <w:r>
        <w:rPr>
          <w:b/>
          <w:bCs/>
        </w:rPr>
        <w:t>Adopt Going Forward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F651D" w14:paraId="0E57F460" w14:textId="77777777" w:rsidTr="00C05F7C">
        <w:tc>
          <w:tcPr>
            <w:tcW w:w="9350" w:type="dxa"/>
          </w:tcPr>
          <w:p w14:paraId="036AE3A8" w14:textId="77777777" w:rsidR="00AF651D" w:rsidRDefault="00AF651D" w:rsidP="00C05F7C"/>
          <w:p w14:paraId="36AC62D2" w14:textId="77777777" w:rsidR="00AF651D" w:rsidRDefault="00AF651D" w:rsidP="00C05F7C"/>
        </w:tc>
      </w:tr>
    </w:tbl>
    <w:p w14:paraId="5F46B16F" w14:textId="77777777" w:rsidR="00AF651D" w:rsidRDefault="00AF651D" w:rsidP="00AF651D">
      <w:pPr>
        <w:rPr>
          <w:b/>
          <w:bCs/>
        </w:rPr>
      </w:pPr>
    </w:p>
    <w:p w14:paraId="3611CFC2" w14:textId="77777777" w:rsidR="00AF651D" w:rsidRPr="00F46099" w:rsidRDefault="00AF651D" w:rsidP="00AF651D">
      <w:pPr>
        <w:spacing w:after="0"/>
      </w:pPr>
      <w:r w:rsidRPr="00F46099">
        <w:rPr>
          <w:b/>
          <w:bCs/>
        </w:rPr>
        <w:t>You’re doing it well if…</w:t>
      </w:r>
    </w:p>
    <w:p w14:paraId="645C168C" w14:textId="77777777" w:rsidR="00AF651D" w:rsidRPr="00307357" w:rsidRDefault="00AF651D" w:rsidP="00AF651D">
      <w:pPr>
        <w:numPr>
          <w:ilvl w:val="0"/>
          <w:numId w:val="6"/>
        </w:numPr>
        <w:spacing w:after="0"/>
      </w:pPr>
      <w:r w:rsidRPr="00307357">
        <w:t>You can name what triggered your pivot</w:t>
      </w:r>
      <w:r>
        <w:t xml:space="preserve"> </w:t>
      </w:r>
      <w:r w:rsidRPr="00307357">
        <w:t xml:space="preserve">or why you </w:t>
      </w:r>
      <w:r>
        <w:t>committed to your strongest option</w:t>
      </w:r>
      <w:r w:rsidRPr="00307357">
        <w:t>)</w:t>
      </w:r>
    </w:p>
    <w:p w14:paraId="3BD9E73B" w14:textId="77777777" w:rsidR="00AF651D" w:rsidRPr="00307357" w:rsidRDefault="00AF651D" w:rsidP="00AF651D">
      <w:pPr>
        <w:numPr>
          <w:ilvl w:val="0"/>
          <w:numId w:val="6"/>
        </w:numPr>
        <w:spacing w:after="0"/>
      </w:pPr>
      <w:r w:rsidRPr="00307357">
        <w:t xml:space="preserve">Your decisions are based on what </w:t>
      </w:r>
      <w:r>
        <w:t>hand strength, discards, exposures, and wall depth</w:t>
      </w:r>
      <w:r w:rsidRPr="00307357">
        <w:t>—not what you hoped</w:t>
      </w:r>
      <w:r>
        <w:t xml:space="preserve"> for</w:t>
      </w:r>
    </w:p>
    <w:p w14:paraId="31888B44" w14:textId="77777777" w:rsidR="00AF651D" w:rsidRPr="00F75394" w:rsidRDefault="00AF651D" w:rsidP="00AF651D">
      <w:pPr>
        <w:numPr>
          <w:ilvl w:val="0"/>
          <w:numId w:val="6"/>
        </w:numPr>
        <w:spacing w:after="0"/>
      </w:pPr>
      <w:r w:rsidRPr="00307357">
        <w:t xml:space="preserve">You feel more decisive, even when the outcome isn’t </w:t>
      </w:r>
      <w:r>
        <w:t>ideal</w:t>
      </w:r>
    </w:p>
    <w:p w14:paraId="5E537875" w14:textId="77777777" w:rsidR="00AF651D" w:rsidRDefault="00AF651D" w:rsidP="00AF651D"/>
    <w:p w14:paraId="7620DFB8" w14:textId="77777777" w:rsidR="00AF651D" w:rsidRDefault="00AF651D" w:rsidP="003B1A1D"/>
    <w:sectPr w:rsidR="00AF651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602FB" w14:textId="77777777" w:rsidR="00243A20" w:rsidRDefault="00243A20" w:rsidP="005C2C39">
      <w:pPr>
        <w:spacing w:after="0" w:line="240" w:lineRule="auto"/>
      </w:pPr>
      <w:r>
        <w:separator/>
      </w:r>
    </w:p>
  </w:endnote>
  <w:endnote w:type="continuationSeparator" w:id="0">
    <w:p w14:paraId="59CD4BC7" w14:textId="77777777" w:rsidR="00243A20" w:rsidRDefault="00243A20" w:rsidP="005C2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5FBD" w14:textId="77777777" w:rsidR="00A65C13" w:rsidRPr="00171765" w:rsidRDefault="00A65C13" w:rsidP="00A65C13">
    <w:pPr>
      <w:tabs>
        <w:tab w:val="right" w:pos="9360"/>
      </w:tabs>
      <w:spacing w:after="0"/>
      <w:jc w:val="right"/>
      <w:rPr>
        <w:color w:val="808080" w:themeColor="background1" w:themeShade="80"/>
        <w:sz w:val="20"/>
        <w:szCs w:val="20"/>
      </w:rPr>
    </w:pPr>
    <w:r>
      <w:tab/>
    </w:r>
    <w:bookmarkStart w:id="0" w:name="_Hlk215337599"/>
    <w:r>
      <w:rPr>
        <w:noProof/>
        <w:color w:val="FFFFFF" w:themeColor="background1"/>
      </w:rPr>
      <w:drawing>
        <wp:anchor distT="0" distB="0" distL="114300" distR="114300" simplePos="0" relativeHeight="251659264" behindDoc="0" locked="0" layoutInCell="1" allowOverlap="1" wp14:anchorId="1F275E4C" wp14:editId="445945C7">
          <wp:simplePos x="0" y="0"/>
          <wp:positionH relativeFrom="margin">
            <wp:posOffset>76200</wp:posOffset>
          </wp:positionH>
          <wp:positionV relativeFrom="bottomMargin">
            <wp:align>top</wp:align>
          </wp:positionV>
          <wp:extent cx="319405" cy="447675"/>
          <wp:effectExtent l="0" t="0" r="4445"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0569" cy="448796"/>
                  </a:xfrm>
                  <a:prstGeom prst="rect">
                    <a:avLst/>
                  </a:prstGeom>
                </pic:spPr>
              </pic:pic>
            </a:graphicData>
          </a:graphic>
          <wp14:sizeRelH relativeFrom="margin">
            <wp14:pctWidth>0</wp14:pctWidth>
          </wp14:sizeRelH>
          <wp14:sizeRelV relativeFrom="margin">
            <wp14:pctHeight>0</wp14:pctHeight>
          </wp14:sizeRelV>
        </wp:anchor>
      </w:drawing>
    </w:r>
    <w:r w:rsidRPr="00171765">
      <w:rPr>
        <w:color w:val="808080" w:themeColor="background1" w:themeShade="80"/>
        <w:sz w:val="20"/>
        <w:szCs w:val="20"/>
      </w:rPr>
      <w:t>Brought to you by Ma</w:t>
    </w:r>
    <w:r>
      <w:rPr>
        <w:color w:val="808080" w:themeColor="background1" w:themeShade="80"/>
        <w:sz w:val="20"/>
        <w:szCs w:val="20"/>
      </w:rPr>
      <w:t>h</w:t>
    </w:r>
    <w:r w:rsidRPr="00171765">
      <w:rPr>
        <w:color w:val="808080" w:themeColor="background1" w:themeShade="80"/>
        <w:sz w:val="20"/>
        <w:szCs w:val="20"/>
      </w:rPr>
      <w:t xml:space="preserve">j Life </w:t>
    </w:r>
  </w:p>
  <w:p w14:paraId="77B4BFBC" w14:textId="00C11A9D" w:rsidR="005C2C39" w:rsidRDefault="00A65C13" w:rsidP="00A65C13">
    <w:pPr>
      <w:spacing w:after="0"/>
      <w:jc w:val="right"/>
    </w:pPr>
    <w:r w:rsidRPr="00171765">
      <w:rPr>
        <w:color w:val="808080" w:themeColor="background1" w:themeShade="80"/>
        <w:sz w:val="20"/>
        <w:szCs w:val="20"/>
      </w:rPr>
      <w:t>Questions? Send an email to care@mahjlife.com</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B8963" w14:textId="77777777" w:rsidR="00243A20" w:rsidRDefault="00243A20" w:rsidP="005C2C39">
      <w:pPr>
        <w:spacing w:after="0" w:line="240" w:lineRule="auto"/>
      </w:pPr>
      <w:r>
        <w:separator/>
      </w:r>
    </w:p>
  </w:footnote>
  <w:footnote w:type="continuationSeparator" w:id="0">
    <w:p w14:paraId="2B290955" w14:textId="77777777" w:rsidR="00243A20" w:rsidRDefault="00243A20" w:rsidP="005C2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21BA1"/>
    <w:multiLevelType w:val="hybridMultilevel"/>
    <w:tmpl w:val="3F1A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30BD8"/>
    <w:multiLevelType w:val="hybridMultilevel"/>
    <w:tmpl w:val="27320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270C6"/>
    <w:multiLevelType w:val="hybridMultilevel"/>
    <w:tmpl w:val="76F8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71795"/>
    <w:multiLevelType w:val="hybridMultilevel"/>
    <w:tmpl w:val="E4B6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A4975"/>
    <w:multiLevelType w:val="hybridMultilevel"/>
    <w:tmpl w:val="A4CE064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EE2FCE"/>
    <w:multiLevelType w:val="hybridMultilevel"/>
    <w:tmpl w:val="5178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03F65"/>
    <w:multiLevelType w:val="hybridMultilevel"/>
    <w:tmpl w:val="AB84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0E28D2"/>
    <w:multiLevelType w:val="hybridMultilevel"/>
    <w:tmpl w:val="5FFA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372478">
    <w:abstractNumId w:val="2"/>
  </w:num>
  <w:num w:numId="2" w16cid:durableId="1628470475">
    <w:abstractNumId w:val="4"/>
  </w:num>
  <w:num w:numId="3" w16cid:durableId="547382276">
    <w:abstractNumId w:val="3"/>
  </w:num>
  <w:num w:numId="4" w16cid:durableId="68625879">
    <w:abstractNumId w:val="6"/>
  </w:num>
  <w:num w:numId="5" w16cid:durableId="1213035926">
    <w:abstractNumId w:val="5"/>
  </w:num>
  <w:num w:numId="6" w16cid:durableId="1116170189">
    <w:abstractNumId w:val="7"/>
  </w:num>
  <w:num w:numId="7" w16cid:durableId="986474006">
    <w:abstractNumId w:val="1"/>
  </w:num>
  <w:num w:numId="8" w16cid:durableId="170860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98"/>
    <w:rsid w:val="00006698"/>
    <w:rsid w:val="000336D5"/>
    <w:rsid w:val="00091438"/>
    <w:rsid w:val="000E4FC4"/>
    <w:rsid w:val="00196C1D"/>
    <w:rsid w:val="001A5B5C"/>
    <w:rsid w:val="001D565B"/>
    <w:rsid w:val="00243A20"/>
    <w:rsid w:val="00356C40"/>
    <w:rsid w:val="003778B5"/>
    <w:rsid w:val="003B1A1D"/>
    <w:rsid w:val="00443CF9"/>
    <w:rsid w:val="004534F5"/>
    <w:rsid w:val="00460DB1"/>
    <w:rsid w:val="00473D0A"/>
    <w:rsid w:val="004D5BA1"/>
    <w:rsid w:val="004D7FEB"/>
    <w:rsid w:val="00537B0B"/>
    <w:rsid w:val="0056320A"/>
    <w:rsid w:val="005C2C39"/>
    <w:rsid w:val="00635F43"/>
    <w:rsid w:val="006442E8"/>
    <w:rsid w:val="006B1BB2"/>
    <w:rsid w:val="007E299D"/>
    <w:rsid w:val="008665CB"/>
    <w:rsid w:val="0089686D"/>
    <w:rsid w:val="008A02FE"/>
    <w:rsid w:val="0091795A"/>
    <w:rsid w:val="00922AAC"/>
    <w:rsid w:val="009A2616"/>
    <w:rsid w:val="009A4D49"/>
    <w:rsid w:val="00A0454C"/>
    <w:rsid w:val="00A44ADD"/>
    <w:rsid w:val="00A65C13"/>
    <w:rsid w:val="00AF651D"/>
    <w:rsid w:val="00B53BDC"/>
    <w:rsid w:val="00B711B4"/>
    <w:rsid w:val="00D76ACF"/>
    <w:rsid w:val="00DC0635"/>
    <w:rsid w:val="00E05B3E"/>
    <w:rsid w:val="00E77C38"/>
    <w:rsid w:val="00F12181"/>
    <w:rsid w:val="00F8363D"/>
    <w:rsid w:val="00F9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FEDAE"/>
  <w15:chartTrackingRefBased/>
  <w15:docId w15:val="{DA3A714B-5DB4-4589-B34C-6A439EA2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6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6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6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6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698"/>
    <w:rPr>
      <w:rFonts w:eastAsiaTheme="majorEastAsia" w:cstheme="majorBidi"/>
      <w:color w:val="272727" w:themeColor="text1" w:themeTint="D8"/>
    </w:rPr>
  </w:style>
  <w:style w:type="paragraph" w:styleId="Title">
    <w:name w:val="Title"/>
    <w:basedOn w:val="Normal"/>
    <w:next w:val="Normal"/>
    <w:link w:val="TitleChar"/>
    <w:uiPriority w:val="10"/>
    <w:qFormat/>
    <w:rsid w:val="00006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698"/>
    <w:pPr>
      <w:spacing w:before="160"/>
      <w:jc w:val="center"/>
    </w:pPr>
    <w:rPr>
      <w:i/>
      <w:iCs/>
      <w:color w:val="404040" w:themeColor="text1" w:themeTint="BF"/>
    </w:rPr>
  </w:style>
  <w:style w:type="character" w:customStyle="1" w:styleId="QuoteChar">
    <w:name w:val="Quote Char"/>
    <w:basedOn w:val="DefaultParagraphFont"/>
    <w:link w:val="Quote"/>
    <w:uiPriority w:val="29"/>
    <w:rsid w:val="00006698"/>
    <w:rPr>
      <w:i/>
      <w:iCs/>
      <w:color w:val="404040" w:themeColor="text1" w:themeTint="BF"/>
    </w:rPr>
  </w:style>
  <w:style w:type="paragraph" w:styleId="ListParagraph">
    <w:name w:val="List Paragraph"/>
    <w:basedOn w:val="Normal"/>
    <w:uiPriority w:val="34"/>
    <w:qFormat/>
    <w:rsid w:val="00006698"/>
    <w:pPr>
      <w:ind w:left="720"/>
      <w:contextualSpacing/>
    </w:pPr>
  </w:style>
  <w:style w:type="character" w:styleId="IntenseEmphasis">
    <w:name w:val="Intense Emphasis"/>
    <w:basedOn w:val="DefaultParagraphFont"/>
    <w:uiPriority w:val="21"/>
    <w:qFormat/>
    <w:rsid w:val="00006698"/>
    <w:rPr>
      <w:i/>
      <w:iCs/>
      <w:color w:val="0F4761" w:themeColor="accent1" w:themeShade="BF"/>
    </w:rPr>
  </w:style>
  <w:style w:type="paragraph" w:styleId="IntenseQuote">
    <w:name w:val="Intense Quote"/>
    <w:basedOn w:val="Normal"/>
    <w:next w:val="Normal"/>
    <w:link w:val="IntenseQuoteChar"/>
    <w:uiPriority w:val="30"/>
    <w:qFormat/>
    <w:rsid w:val="00006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698"/>
    <w:rPr>
      <w:i/>
      <w:iCs/>
      <w:color w:val="0F4761" w:themeColor="accent1" w:themeShade="BF"/>
    </w:rPr>
  </w:style>
  <w:style w:type="character" w:styleId="IntenseReference">
    <w:name w:val="Intense Reference"/>
    <w:basedOn w:val="DefaultParagraphFont"/>
    <w:uiPriority w:val="32"/>
    <w:qFormat/>
    <w:rsid w:val="00006698"/>
    <w:rPr>
      <w:b/>
      <w:bCs/>
      <w:smallCaps/>
      <w:color w:val="0F4761" w:themeColor="accent1" w:themeShade="BF"/>
      <w:spacing w:val="5"/>
    </w:rPr>
  </w:style>
  <w:style w:type="table" w:styleId="TableGrid">
    <w:name w:val="Table Grid"/>
    <w:basedOn w:val="TableNormal"/>
    <w:uiPriority w:val="39"/>
    <w:rsid w:val="00B7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363D"/>
    <w:rPr>
      <w:color w:val="467886" w:themeColor="hyperlink"/>
      <w:u w:val="single"/>
    </w:rPr>
  </w:style>
  <w:style w:type="paragraph" w:styleId="Header">
    <w:name w:val="header"/>
    <w:basedOn w:val="Normal"/>
    <w:link w:val="HeaderChar"/>
    <w:uiPriority w:val="99"/>
    <w:unhideWhenUsed/>
    <w:rsid w:val="005C2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C39"/>
  </w:style>
  <w:style w:type="paragraph" w:styleId="Footer">
    <w:name w:val="footer"/>
    <w:basedOn w:val="Normal"/>
    <w:link w:val="FooterChar"/>
    <w:uiPriority w:val="99"/>
    <w:unhideWhenUsed/>
    <w:rsid w:val="005C2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C39"/>
  </w:style>
  <w:style w:type="character" w:styleId="UnresolvedMention">
    <w:name w:val="Unresolved Mention"/>
    <w:basedOn w:val="DefaultParagraphFont"/>
    <w:uiPriority w:val="99"/>
    <w:semiHidden/>
    <w:unhideWhenUsed/>
    <w:rsid w:val="009A4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hjlife.com/wiki/how-to-switch-hands-article-25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Frizzell</dc:creator>
  <cp:keywords/>
  <dc:description/>
  <cp:lastModifiedBy>Michele Frizzell</cp:lastModifiedBy>
  <cp:revision>6</cp:revision>
  <dcterms:created xsi:type="dcterms:W3CDTF">2026-04-13T18:00:00Z</dcterms:created>
  <dcterms:modified xsi:type="dcterms:W3CDTF">2026-04-14T03:02:00Z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baed0a91-911b-41a4-8877-43221cf5e899</vt:lpwstr>
  </property>
</Properties>
</file>